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topLinePunct w:val="0"/>
        <w:autoSpaceDE/>
        <w:autoSpaceDN/>
        <w:bidi w:val="0"/>
        <w:adjustRightInd w:val="0"/>
        <w:snapToGrid w:val="0"/>
        <w:spacing w:line="560" w:lineRule="exact"/>
        <w:jc w:val="center"/>
        <w:textAlignment w:val="auto"/>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法官履职评议自查自评报告</w:t>
      </w:r>
    </w:p>
    <w:p>
      <w:pPr>
        <w:keepNext w:val="0"/>
        <w:keepLines w:val="0"/>
        <w:pageBreakBefore w:val="0"/>
        <w:kinsoku/>
        <w:wordWrap/>
        <w:overflowPunct w:val="0"/>
        <w:topLinePunct w:val="0"/>
        <w:autoSpaceDE/>
        <w:autoSpaceDN/>
        <w:bidi w:val="0"/>
        <w:spacing w:line="560" w:lineRule="exact"/>
        <w:jc w:val="center"/>
        <w:textAlignment w:val="auto"/>
        <w:rPr>
          <w:rFonts w:ascii="Times New Roman" w:hAnsi="Times New Roman" w:eastAsia="楷体_GB2312" w:cs="Times New Roman"/>
          <w:b/>
          <w:color w:val="000000"/>
          <w:kern w:val="0"/>
          <w:sz w:val="32"/>
          <w:szCs w:val="32"/>
        </w:rPr>
      </w:pPr>
      <w:r>
        <w:rPr>
          <w:rFonts w:hint="eastAsia" w:ascii="Times New Roman" w:hAnsi="Times New Roman" w:eastAsia="楷体_GB2312" w:cs="Times New Roman"/>
          <w:b/>
          <w:color w:val="000000"/>
          <w:kern w:val="0"/>
          <w:sz w:val="32"/>
          <w:szCs w:val="32"/>
        </w:rPr>
        <w:t>齐河县人民法院  周玉迪</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作为一名人大任命的法官，我很荣幸能成为本次被齐河县人大常委会履职评议的一员，我也将充分珍惜这次机会，坚持问题导向，自我检视，自我剖析，实现自我的总结提升。现将2021年1月以来的履职情况总结报告如下,请予以审议。</w:t>
      </w:r>
    </w:p>
    <w:p>
      <w:pPr>
        <w:keepNext w:val="0"/>
        <w:keepLines w:val="0"/>
        <w:pageBreakBefore w:val="0"/>
        <w:kinsoku/>
        <w:wordWrap/>
        <w:topLinePunct w:val="0"/>
        <w:autoSpaceDE/>
        <w:autoSpaceDN/>
        <w:bidi w:val="0"/>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一、个人基本情况简介</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本人周玉迪,男，1988年2月出生，汉族，山东茌平人，大学本科学历</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2013年通过山东省公务员考试进入齐河县人民法院工作至今。现任齐河县人民法院赵官人民法庭庭长、三级法官。先后在齐河县人民法院担任书记员、法官助理、审判员。2021年至今共审结各类民商事案件800余件,较好地完成了各项任务。</w:t>
      </w:r>
    </w:p>
    <w:p>
      <w:pPr>
        <w:keepNext w:val="0"/>
        <w:keepLines w:val="0"/>
        <w:pageBreakBefore w:val="0"/>
        <w:kinsoku/>
        <w:wordWrap/>
        <w:topLinePunct w:val="0"/>
        <w:autoSpaceDE/>
        <w:autoSpaceDN/>
        <w:bidi w:val="0"/>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二、政治和业务学习情况</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在思想上，坚持以习近平新时代中国特色社会主义思想为指导，深刻领会习近平总书记对政法工作作出的重要指示以及习近平谈治国理政等重要论述，不断提高政治觉悟，坚定理想信念。在工作中，牢固树立司法为民意识和责任意识, 严格履行宪法和法律赋予的职责，正确对待和行使手中的权力。</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在审判业务中，始终牢记践行公正司法的使命，严谨、细致地完成各项审判工作。2022年6月份，从机关业务庭室调整至人民法庭工作后，我及时转变角色，着力提升基层司法为民能力，充分认识人民法庭在基层社会治理中的重要作用。在具体审判业务中努力做到法律知识活学活用，用鲜活的案例、用身边事教育身边人。在日常处理欠款纠纷、劳务费纠纷等案件中，我们不因案件小而简单一判了之，而是加大庭前庭后的调解力度并督促当事人及时履行，许多案件以当庭交付而结案。真正践行小案不小办，我为群众办实事的理念</w:t>
      </w:r>
    </w:p>
    <w:p>
      <w:pPr>
        <w:keepNext w:val="0"/>
        <w:keepLines w:val="0"/>
        <w:pageBreakBefore w:val="0"/>
        <w:kinsoku/>
        <w:wordWrap/>
        <w:topLinePunct w:val="0"/>
        <w:autoSpaceDE/>
        <w:autoSpaceDN/>
        <w:bidi w:val="0"/>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三、依法履行职责情况</w:t>
      </w:r>
    </w:p>
    <w:p>
      <w:pPr>
        <w:keepNext w:val="0"/>
        <w:keepLines w:val="0"/>
        <w:pageBreakBefore w:val="0"/>
        <w:kinsoku/>
        <w:wordWrap/>
        <w:topLinePunct w:val="0"/>
        <w:autoSpaceDE/>
        <w:autoSpaceDN/>
        <w:bidi w:val="0"/>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（一）执法办案情况</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积极多元化矛盾纠纷解决机制，加大诉前调解力度，指导人民调解员对农村土地纠纷、外嫁女权益保障、赡养、人身伤害等棘手案件的调解力度和能力，将矛盾在诉前化解，取得了良好的社会效果和法治效果。能动司法，助推乡村振兴和黄河流域高质量发展。我庭辖区均为沿黄乡镇，对于在黄河防洪工程实施过程中出现的拆迁补偿纠纷案件，我们立足审判职能，多方走访调查，并与其他庭室进行会商沟通，最终圆满化解两起案件。在处理农村土地流转承包纠纷案件时，我们站在保障粮食生产安全、遵循农业生产规律的角度上从快从优解决，既化解纠纷又不影响正常农业生产。同时对于履行不能的农业承包合同及时判决解除合同，有效的防止了土地资源浪费，促进农村集体经济组织增产增收。</w:t>
      </w:r>
    </w:p>
    <w:p>
      <w:pPr>
        <w:keepNext w:val="0"/>
        <w:keepLines w:val="0"/>
        <w:pageBreakBefore w:val="0"/>
        <w:kinsoku/>
        <w:wordWrap/>
        <w:topLinePunct w:val="0"/>
        <w:autoSpaceDE/>
        <w:autoSpaceDN/>
        <w:bidi w:val="0"/>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（二）一岗双责履行情况</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在做好审判工作的同时注重加强团队建设和法庭建设。对法官助理、书记员进行分工分组，各自在在职责范围内对案件负责，打造流畅的辅助团队，提高办案质量和效率。同时全庭干警积极参加院内外各项活动，在创城、“大走访、演讲比赛等活动中均有赵官法庭干警的风采。我本人撰写的案例在“2022年度全市法院优秀案例分析评选活动”中荣获二等奖，张亚琪同志在院迎国庆演讲比赛中获得二等奖。</w:t>
      </w:r>
    </w:p>
    <w:p>
      <w:pPr>
        <w:keepNext w:val="0"/>
        <w:keepLines w:val="0"/>
        <w:pageBreakBefore w:val="0"/>
        <w:kinsoku/>
        <w:wordWrap/>
        <w:topLinePunct w:val="0"/>
        <w:autoSpaceDE/>
        <w:autoSpaceDN/>
        <w:bidi w:val="0"/>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四、勤政廉政建设情况</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勤政是基础，廉政是保证。身为法官更应当正确处理好勤政和廉政的关系，努力办好每一个案件，守住廉洁底线。自参加工作以来，在县委、县人大常委会以及院党组的正确领导下，紧紧围绕“司法为民”的工作初心，始终坚持“廉洁司法”的工作标准，忠诚履行宪法法律赋予的神圣职责。严格遵守各项规章制度，恪守法官职业道德，始终保持良好的司法作风，不做与法官身份不符的事情，不出入与法官身份不符的场所。</w:t>
      </w:r>
    </w:p>
    <w:p>
      <w:pPr>
        <w:keepNext w:val="0"/>
        <w:keepLines w:val="0"/>
        <w:pageBreakBefore w:val="0"/>
        <w:kinsoku/>
        <w:wordWrap/>
        <w:topLinePunct w:val="0"/>
        <w:autoSpaceDE/>
        <w:autoSpaceDN/>
        <w:bidi w:val="0"/>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五、自觉接受监督情况</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人大及其常委会的监督是基于宪法和法律规定，把全部工作置于人大监督之下，是人民法官的法定义务，也是正确履职的必然要求。我始终认为“监督就是加深理解，监督就是支持，监督就是鼓励”。我将真诚接受各位代表的评议和监督，虚心接受意见和建议，不折不扣落实好履职评议的相关要求。同时，做好每一个案件的庭审及裁判文书公开工作，随时接受监督。</w:t>
      </w:r>
    </w:p>
    <w:p>
      <w:pPr>
        <w:keepNext w:val="0"/>
        <w:keepLines w:val="0"/>
        <w:pageBreakBefore w:val="0"/>
        <w:kinsoku/>
        <w:wordWrap/>
        <w:topLinePunct w:val="0"/>
        <w:autoSpaceDE/>
        <w:autoSpaceDN/>
        <w:bidi w:val="0"/>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六、存在的问题和不足</w:t>
      </w:r>
    </w:p>
    <w:p>
      <w:pPr>
        <w:keepNext w:val="0"/>
        <w:keepLines w:val="0"/>
        <w:pageBreakBefore w:val="0"/>
        <w:kinsoku/>
        <w:wordWrap/>
        <w:topLinePunct w:val="0"/>
        <w:autoSpaceDE/>
        <w:autoSpaceDN/>
        <w:bidi w:val="0"/>
        <w:spacing w:line="560" w:lineRule="exact"/>
        <w:ind w:firstLine="643" w:firstLineChars="200"/>
        <w:textAlignment w:val="auto"/>
        <w:rPr>
          <w:rFonts w:ascii="华文仿宋" w:hAnsi="华文仿宋" w:eastAsia="华文仿宋" w:cs="楷体_GB2312"/>
          <w:b/>
          <w:bCs/>
          <w:sz w:val="32"/>
          <w:szCs w:val="32"/>
        </w:rPr>
      </w:pPr>
      <w:r>
        <w:rPr>
          <w:rFonts w:hint="eastAsia" w:ascii="楷体_GB2312" w:hAnsi="楷体_GB2312" w:eastAsia="楷体_GB2312" w:cs="楷体_GB2312"/>
          <w:b/>
          <w:bCs/>
          <w:sz w:val="32"/>
          <w:szCs w:val="32"/>
        </w:rPr>
        <w:t>一是审判质量有待于进一步加强。</w:t>
      </w:r>
      <w:r>
        <w:rPr>
          <w:rFonts w:hint="eastAsia" w:ascii="华文仿宋" w:hAnsi="华文仿宋" w:eastAsia="华文仿宋" w:cs="楷体_GB2312"/>
          <w:b/>
          <w:bCs/>
          <w:sz w:val="32"/>
          <w:szCs w:val="32"/>
        </w:rPr>
        <w:t>存在就案办案的固有思维，特别是因案件数量多而审判力量不足，导致在办案过程中没有拿出更多的时间去细致分析双方的矛盾根源，没有精力去做进一步的调解工作，简单一判了之，许多矛盾没有得到实质化解。</w:t>
      </w:r>
    </w:p>
    <w:p>
      <w:pPr>
        <w:keepNext w:val="0"/>
        <w:keepLines w:val="0"/>
        <w:pageBreakBefore w:val="0"/>
        <w:kinsoku/>
        <w:wordWrap/>
        <w:topLinePunct w:val="0"/>
        <w:autoSpaceDE/>
        <w:autoSpaceDN/>
        <w:bidi w:val="0"/>
        <w:spacing w:line="560" w:lineRule="exact"/>
        <w:ind w:firstLine="643" w:firstLineChars="200"/>
        <w:textAlignment w:val="auto"/>
        <w:rPr>
          <w:rFonts w:ascii="华文仿宋" w:hAnsi="华文仿宋" w:eastAsia="华文仿宋" w:cs="楷体_GB2312"/>
          <w:b/>
          <w:bCs/>
          <w:sz w:val="32"/>
          <w:szCs w:val="32"/>
        </w:rPr>
      </w:pPr>
      <w:r>
        <w:rPr>
          <w:rFonts w:hint="eastAsia" w:ascii="楷体_GB2312" w:hAnsi="楷体_GB2312" w:eastAsia="楷体_GB2312" w:cs="楷体_GB2312"/>
          <w:b/>
          <w:bCs/>
          <w:sz w:val="32"/>
          <w:szCs w:val="32"/>
        </w:rPr>
        <w:t>二是团队水平有待进一步提高。</w:t>
      </w:r>
      <w:r>
        <w:rPr>
          <w:rFonts w:hint="eastAsia" w:ascii="华文仿宋" w:hAnsi="华文仿宋" w:eastAsia="华文仿宋" w:cs="楷体_GB2312"/>
          <w:b/>
          <w:bCs/>
          <w:sz w:val="32"/>
          <w:szCs w:val="32"/>
        </w:rPr>
        <w:t>引导团队人员理论学习以及总结反思的机会较少，还没有形成完善的团队培养机制。</w:t>
      </w:r>
    </w:p>
    <w:p>
      <w:pPr>
        <w:keepNext w:val="0"/>
        <w:keepLines w:val="0"/>
        <w:pageBreakBefore w:val="0"/>
        <w:kinsoku/>
        <w:wordWrap/>
        <w:topLinePunct w:val="0"/>
        <w:autoSpaceDE/>
        <w:autoSpaceDN/>
        <w:bidi w:val="0"/>
        <w:spacing w:line="560" w:lineRule="exact"/>
        <w:ind w:firstLine="643" w:firstLineChars="200"/>
        <w:textAlignment w:val="auto"/>
        <w:rPr>
          <w:rFonts w:ascii="华文仿宋" w:hAnsi="华文仿宋" w:eastAsia="华文仿宋" w:cs="楷体_GB2312"/>
          <w:b/>
          <w:bCs/>
          <w:sz w:val="32"/>
          <w:szCs w:val="32"/>
        </w:rPr>
      </w:pPr>
      <w:r>
        <w:rPr>
          <w:rFonts w:hint="eastAsia" w:ascii="楷体_GB2312" w:hAnsi="楷体_GB2312" w:eastAsia="楷体_GB2312" w:cs="楷体_GB2312"/>
          <w:b/>
          <w:bCs/>
          <w:sz w:val="32"/>
          <w:szCs w:val="32"/>
        </w:rPr>
        <w:t>三是总结提升不够。</w:t>
      </w:r>
      <w:r>
        <w:rPr>
          <w:rFonts w:hint="eastAsia" w:ascii="华文仿宋" w:hAnsi="华文仿宋" w:eastAsia="华文仿宋" w:cs="楷体_GB2312"/>
          <w:b/>
          <w:bCs/>
          <w:sz w:val="32"/>
          <w:szCs w:val="32"/>
        </w:rPr>
        <w:t>在日常办案中经常会有好的思路或可以总结形成经验的想法，但落实到实处的少，理论水平有待进一步加强。</w:t>
      </w:r>
    </w:p>
    <w:p>
      <w:pPr>
        <w:keepNext w:val="0"/>
        <w:keepLines w:val="0"/>
        <w:pageBreakBefore w:val="0"/>
        <w:kinsoku/>
        <w:wordWrap/>
        <w:topLinePunct w:val="0"/>
        <w:autoSpaceDE/>
        <w:autoSpaceDN/>
        <w:bidi w:val="0"/>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七、下一步努力的方向</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一是加强业务学习。</w:t>
      </w:r>
      <w:r>
        <w:rPr>
          <w:rFonts w:hint="eastAsia" w:ascii="仿宋_GB2312" w:hAnsi="仿宋_GB2312" w:eastAsia="仿宋_GB2312" w:cs="仿宋_GB2312"/>
          <w:b/>
          <w:bCs/>
          <w:sz w:val="32"/>
          <w:szCs w:val="32"/>
        </w:rPr>
        <w:t>不断提升提升司法为民的能力，扎实学习业务理论知识，深入研究，不仅要学懂，更要弄通、悟透，形成完整的理论体系，更好地运用到审判实践中。同时加强政治学习，努力使自己成长为听党指挥，公正司法的专家型法官。</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二是强化办案意识。</w:t>
      </w:r>
      <w:r>
        <w:rPr>
          <w:rFonts w:hint="eastAsia" w:ascii="仿宋_GB2312" w:hAnsi="仿宋_GB2312" w:eastAsia="仿宋_GB2312" w:cs="仿宋_GB2312"/>
          <w:b/>
          <w:bCs/>
          <w:sz w:val="32"/>
          <w:szCs w:val="32"/>
        </w:rPr>
        <w:t>牢固树立“不办案是失职，办不好案是不尽职”的意识。努力办好每一个案件，并从每一个案件中总结审判经验，不断反思自己的工作方法，始终将“更好，更优”作为工作目标，努力实现“办理一件案，通晓一类案，指引下批案”的审判效果。</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三是提高审判效率。</w:t>
      </w:r>
      <w:r>
        <w:rPr>
          <w:rFonts w:hint="eastAsia" w:ascii="仿宋_GB2312" w:hAnsi="仿宋_GB2312" w:eastAsia="仿宋_GB2312" w:cs="仿宋_GB2312"/>
          <w:b/>
          <w:bCs/>
          <w:sz w:val="32"/>
          <w:szCs w:val="32"/>
        </w:rPr>
        <w:t>办案过</w:t>
      </w:r>
      <w:bookmarkStart w:id="0" w:name="_GoBack"/>
      <w:bookmarkEnd w:id="0"/>
      <w:r>
        <w:rPr>
          <w:rFonts w:hint="eastAsia" w:ascii="仿宋_GB2312" w:hAnsi="仿宋_GB2312" w:eastAsia="仿宋_GB2312" w:cs="仿宋_GB2312"/>
          <w:b/>
          <w:bCs/>
          <w:sz w:val="32"/>
          <w:szCs w:val="32"/>
        </w:rPr>
        <w:t>程中，坚持实体公正与程序公正并重，质量与效率兼顾，以确保案件质量为前提，不断提高审判效率。</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四是抓好法庭建设。</w:t>
      </w:r>
      <w:r>
        <w:rPr>
          <w:rFonts w:hint="eastAsia" w:ascii="仿宋_GB2312" w:hAnsi="仿宋_GB2312" w:eastAsia="仿宋_GB2312" w:cs="仿宋_GB2312"/>
          <w:b/>
          <w:bCs/>
          <w:sz w:val="32"/>
          <w:szCs w:val="32"/>
        </w:rPr>
        <w:t>擦亮法庭为民司法服务品牌，维护好法庭设施，以更优的面貌为辖区群众提供更好的司法服务。</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尊敬的评议组各位领导、各位代表，以上是本人的履职情况汇报，我将积极、主动、虚心、完全接受评议。</w:t>
      </w:r>
    </w:p>
    <w:p>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p>
    <w:p>
      <w:pPr>
        <w:keepNext w:val="0"/>
        <w:keepLines w:val="0"/>
        <w:pageBreakBefore w:val="0"/>
        <w:kinsoku/>
        <w:wordWrap/>
        <w:topLinePunct w:val="0"/>
        <w:autoSpaceDE/>
        <w:autoSpaceDN/>
        <w:bidi w:val="0"/>
        <w:spacing w:line="560" w:lineRule="exact"/>
        <w:textAlignment w:val="auto"/>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sz w:val="24"/>
                    <w:szCs w:val="24"/>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c2OWI3ZDcyN2UxZWI1NzI0MTQ5YzljMjU3NGM3ZmEifQ=="/>
  </w:docVars>
  <w:rsids>
    <w:rsidRoot w:val="00F575C6"/>
    <w:rsid w:val="0007140C"/>
    <w:rsid w:val="001A146B"/>
    <w:rsid w:val="001E7971"/>
    <w:rsid w:val="00254FE8"/>
    <w:rsid w:val="00282E50"/>
    <w:rsid w:val="002C7634"/>
    <w:rsid w:val="00303D62"/>
    <w:rsid w:val="003147A1"/>
    <w:rsid w:val="00372300"/>
    <w:rsid w:val="003A4495"/>
    <w:rsid w:val="004C1D27"/>
    <w:rsid w:val="004C4097"/>
    <w:rsid w:val="005971B9"/>
    <w:rsid w:val="005A4400"/>
    <w:rsid w:val="006555EF"/>
    <w:rsid w:val="006E044F"/>
    <w:rsid w:val="00700454"/>
    <w:rsid w:val="0075331B"/>
    <w:rsid w:val="00835E37"/>
    <w:rsid w:val="008D12AE"/>
    <w:rsid w:val="008D6255"/>
    <w:rsid w:val="008F5DF9"/>
    <w:rsid w:val="00911A1E"/>
    <w:rsid w:val="00984E25"/>
    <w:rsid w:val="00BD5862"/>
    <w:rsid w:val="00C04609"/>
    <w:rsid w:val="00C5689B"/>
    <w:rsid w:val="00C72879"/>
    <w:rsid w:val="00C73959"/>
    <w:rsid w:val="00CD0FAB"/>
    <w:rsid w:val="00D26DD4"/>
    <w:rsid w:val="00DA6F2A"/>
    <w:rsid w:val="00E546AA"/>
    <w:rsid w:val="00E77EFB"/>
    <w:rsid w:val="00F575C6"/>
    <w:rsid w:val="1821262C"/>
    <w:rsid w:val="35B831C5"/>
    <w:rsid w:val="58F46A27"/>
    <w:rsid w:val="5D697B06"/>
    <w:rsid w:val="61E111EA"/>
    <w:rsid w:val="69A211EC"/>
    <w:rsid w:val="6E64481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Emphasis"/>
    <w:basedOn w:val="8"/>
    <w:qFormat/>
    <w:uiPriority w:val="20"/>
    <w:rPr>
      <w:i/>
      <w:iCs/>
    </w:rPr>
  </w:style>
  <w:style w:type="character" w:styleId="11">
    <w:name w:val="Hyperlink"/>
    <w:basedOn w:val="8"/>
    <w:semiHidden/>
    <w:unhideWhenUsed/>
    <w:qFormat/>
    <w:uiPriority w:val="99"/>
    <w:rPr>
      <w:color w:val="0000FF"/>
      <w:u w:val="single"/>
    </w:rPr>
  </w:style>
  <w:style w:type="character" w:customStyle="1" w:styleId="12">
    <w:name w:val="标题 1 Char"/>
    <w:basedOn w:val="8"/>
    <w:link w:val="3"/>
    <w:qFormat/>
    <w:uiPriority w:val="9"/>
    <w:rPr>
      <w:rFonts w:ascii="宋体" w:hAnsi="宋体" w:eastAsia="宋体" w:cs="宋体"/>
      <w:b/>
      <w:bCs/>
      <w:kern w:val="36"/>
      <w:sz w:val="48"/>
      <w:szCs w:val="48"/>
    </w:rPr>
  </w:style>
  <w:style w:type="character" w:customStyle="1" w:styleId="13">
    <w:name w:val="rich_media_meta"/>
    <w:basedOn w:val="8"/>
    <w:qFormat/>
    <w:uiPriority w:val="0"/>
  </w:style>
  <w:style w:type="character" w:customStyle="1" w:styleId="14">
    <w:name w:val="页眉 Char"/>
    <w:basedOn w:val="8"/>
    <w:link w:val="5"/>
    <w:semiHidden/>
    <w:qFormat/>
    <w:uiPriority w:val="99"/>
    <w:rPr>
      <w:sz w:val="18"/>
      <w:szCs w:val="18"/>
    </w:rPr>
  </w:style>
  <w:style w:type="character" w:customStyle="1" w:styleId="15">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2152</Words>
  <Characters>2172</Characters>
  <Lines>15</Lines>
  <Paragraphs>4</Paragraphs>
  <TotalTime>1</TotalTime>
  <ScaleCrop>false</ScaleCrop>
  <LinksUpToDate>false</LinksUpToDate>
  <CharactersWithSpaces>2175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2024-06-25T07:49:00Z</dcterms:created>
  <dc:creator>PC</dc:creator>
  <cp:lastModifiedBy>　</cp:lastModifiedBy>
  <dcterms:modified xsi:type="dcterms:W3CDTF">2024-06-28T09:35:16Z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4F654C43D1CD47E6B44C8E71E3CA768D_12</vt:lpwstr>
  </property>
</Properties>
</file>