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662067">
      <w:pPr>
        <w:jc w:val="center"/>
        <w:rPr>
          <w:rFonts w:hint="eastAsia" w:ascii="方正小标宋简体" w:hAnsi="方正小标宋简体" w:eastAsia="方正小标宋简体" w:cs="方正小标宋简体"/>
          <w:sz w:val="44"/>
          <w:szCs w:val="44"/>
          <w:lang w:val="en-US" w:eastAsia="zh-CN"/>
        </w:rPr>
      </w:pPr>
      <w:r>
        <w:rPr>
          <w:sz w:val="44"/>
        </w:rPr>
        <mc:AlternateContent>
          <mc:Choice Requires="wps">
            <w:drawing>
              <wp:anchor distT="0" distB="0" distL="114300" distR="114300" simplePos="0" relativeHeight="251659264" behindDoc="0" locked="0" layoutInCell="1" allowOverlap="1">
                <wp:simplePos x="0" y="0"/>
                <wp:positionH relativeFrom="column">
                  <wp:posOffset>-1270</wp:posOffset>
                </wp:positionH>
                <wp:positionV relativeFrom="paragraph">
                  <wp:posOffset>24130</wp:posOffset>
                </wp:positionV>
                <wp:extent cx="1346200" cy="781050"/>
                <wp:effectExtent l="4445" t="4445" r="20955" b="14605"/>
                <wp:wrapNone/>
                <wp:docPr id="7" name="文本框 7"/>
                <wp:cNvGraphicFramePr/>
                <a:graphic xmlns:a="http://schemas.openxmlformats.org/drawingml/2006/main">
                  <a:graphicData uri="http://schemas.microsoft.com/office/word/2010/wordprocessingShape">
                    <wps:wsp>
                      <wps:cNvSpPr txBox="1"/>
                      <wps:spPr>
                        <a:xfrm>
                          <a:off x="0" y="0"/>
                          <a:ext cx="1346200" cy="781050"/>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40002C8">
                            <w:pPr>
                              <w:spacing w:line="500" w:lineRule="exact"/>
                              <w:jc w:val="center"/>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内部材料</w:t>
                            </w:r>
                          </w:p>
                          <w:p w14:paraId="4A1F75C0">
                            <w:pPr>
                              <w:spacing w:line="500" w:lineRule="exact"/>
                              <w:jc w:val="center"/>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严禁外传</w:t>
                            </w:r>
                          </w:p>
                          <w:p w14:paraId="603C44DF">
                            <w:pPr>
                              <w:rPr>
                                <w:rFonts w:hint="eastAsia" w:asciiTheme="minorEastAsia" w:hAnsiTheme="minorEastAsia" w:eastAsiaTheme="minorEastAsia" w:cstheme="minorEastAsia"/>
                                <w:b w:val="0"/>
                                <w:bCs w:val="0"/>
                              </w:rPr>
                            </w:pPr>
                          </w:p>
                        </w:txbxContent>
                      </wps:txbx>
                      <wps:bodyPr upright="1"/>
                    </wps:wsp>
                  </a:graphicData>
                </a:graphic>
              </wp:anchor>
            </w:drawing>
          </mc:Choice>
          <mc:Fallback>
            <w:pict>
              <v:shape id="_x0000_s1026" o:spid="_x0000_s1026" o:spt="202" type="#_x0000_t202" style="position:absolute;left:0pt;margin-left:-0.1pt;margin-top:1.9pt;height:61.5pt;width:106pt;z-index:251659264;mso-width-relative:page;mso-height-relative:page;" fillcolor="#FFFFFF" filled="t" stroked="t" coordsize="21600,21600" o:gfxdata="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SPRfBtUAAAAHAQAADwAAAAAAAAAB&#10;ACAAAAAiAAAAZHJzL2Rvd25yZXYueG1sUEsBAhQAFAAAAAgAh07iQEMkd34TAgAARAQAAA4AAAAA&#10;AAAAAQAgAAAAJAEAAGRycy9lMm9Eb2MueG1sUEsFBgAAAAAGAAYAWQEAAKkFAAAAAA==&#10;">
                <v:fill on="t" focussize="0,0"/>
                <v:stroke color="#000000" joinstyle="miter"/>
                <v:imagedata o:title=""/>
                <o:lock v:ext="edit" aspectratio="f"/>
                <v:textbox>
                  <w:txbxContent>
                    <w:p w14:paraId="740002C8">
                      <w:pPr>
                        <w:spacing w:line="500" w:lineRule="exact"/>
                        <w:jc w:val="center"/>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内部材料</w:t>
                      </w:r>
                    </w:p>
                    <w:p w14:paraId="4A1F75C0">
                      <w:pPr>
                        <w:spacing w:line="500" w:lineRule="exact"/>
                        <w:jc w:val="center"/>
                        <w:rPr>
                          <w:rFonts w:hint="eastAsia" w:asciiTheme="minorEastAsia" w:hAnsiTheme="minorEastAsia" w:eastAsiaTheme="minorEastAsia" w:cstheme="minorEastAsia"/>
                          <w:b w:val="0"/>
                          <w:bCs w:val="0"/>
                          <w:sz w:val="32"/>
                          <w:szCs w:val="32"/>
                          <w:lang w:val="en-US" w:eastAsia="zh-CN"/>
                        </w:rPr>
                      </w:pPr>
                      <w:r>
                        <w:rPr>
                          <w:rFonts w:hint="eastAsia" w:asciiTheme="minorEastAsia" w:hAnsiTheme="minorEastAsia" w:eastAsiaTheme="minorEastAsia" w:cstheme="minorEastAsia"/>
                          <w:b w:val="0"/>
                          <w:bCs w:val="0"/>
                          <w:sz w:val="32"/>
                          <w:szCs w:val="32"/>
                          <w:lang w:val="en-US" w:eastAsia="zh-CN"/>
                        </w:rPr>
                        <w:t>严禁外传</w:t>
                      </w:r>
                    </w:p>
                    <w:p w14:paraId="603C44DF">
                      <w:pPr>
                        <w:rPr>
                          <w:rFonts w:hint="eastAsia" w:asciiTheme="minorEastAsia" w:hAnsiTheme="minorEastAsia" w:eastAsiaTheme="minorEastAsia" w:cstheme="minorEastAsia"/>
                          <w:b w:val="0"/>
                          <w:bCs w:val="0"/>
                        </w:rPr>
                      </w:pPr>
                    </w:p>
                  </w:txbxContent>
                </v:textbox>
              </v:shape>
            </w:pict>
          </mc:Fallback>
        </mc:AlternateContent>
      </w:r>
    </w:p>
    <w:p w14:paraId="0D890B9A">
      <w:pPr>
        <w:jc w:val="center"/>
        <w:rPr>
          <w:rFonts w:hint="eastAsia" w:ascii="方正小标宋简体" w:hAnsi="方正小标宋简体" w:eastAsia="方正小标宋简体" w:cs="方正小标宋简体"/>
          <w:sz w:val="44"/>
          <w:szCs w:val="44"/>
          <w:lang w:val="en-US" w:eastAsia="zh-CN"/>
        </w:rPr>
      </w:pPr>
    </w:p>
    <w:p w14:paraId="59C78BEB">
      <w:pPr>
        <w:pStyle w:val="2"/>
        <w:rPr>
          <w:rFonts w:hint="eastAsia" w:ascii="方正小标宋简体" w:hAnsi="方正小标宋简体" w:eastAsia="方正小标宋简体" w:cs="方正小标宋简体"/>
          <w:sz w:val="44"/>
          <w:szCs w:val="44"/>
          <w:lang w:val="en-US" w:eastAsia="zh-CN"/>
        </w:rPr>
      </w:pPr>
    </w:p>
    <w:p w14:paraId="19887C83">
      <w:pPr>
        <w:pStyle w:val="2"/>
        <w:rPr>
          <w:rFonts w:hint="eastAsia" w:ascii="方正小标宋简体" w:hAnsi="方正小标宋简体" w:eastAsia="方正小标宋简体" w:cs="方正小标宋简体"/>
          <w:sz w:val="44"/>
          <w:szCs w:val="44"/>
          <w:lang w:val="en-US" w:eastAsia="zh-CN"/>
        </w:rPr>
      </w:pPr>
    </w:p>
    <w:p w14:paraId="5C9FFB0A">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齐河县人民法院</w:t>
      </w:r>
    </w:p>
    <w:p w14:paraId="6F8D88AC">
      <w:p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法官履职评议自查自评报告集</w:t>
      </w:r>
    </w:p>
    <w:p w14:paraId="1E0D31E0">
      <w:pPr>
        <w:jc w:val="center"/>
        <w:rPr>
          <w:rFonts w:hint="eastAsia" w:ascii="方正小标宋简体" w:hAnsi="方正小标宋简体" w:eastAsia="方正小标宋简体" w:cs="方正小标宋简体"/>
          <w:sz w:val="44"/>
          <w:szCs w:val="44"/>
          <w:lang w:val="en-US" w:eastAsia="zh-CN"/>
        </w:rPr>
      </w:pPr>
    </w:p>
    <w:p w14:paraId="73BF1A2F">
      <w:pPr>
        <w:jc w:val="center"/>
        <w:rPr>
          <w:rFonts w:hint="eastAsia" w:ascii="方正小标宋简体" w:hAnsi="方正小标宋简体" w:eastAsia="方正小标宋简体" w:cs="方正小标宋简体"/>
          <w:sz w:val="44"/>
          <w:szCs w:val="44"/>
          <w:lang w:val="en-US" w:eastAsia="zh-CN"/>
        </w:rPr>
      </w:pPr>
    </w:p>
    <w:p w14:paraId="0B66C9F1">
      <w:pPr>
        <w:jc w:val="center"/>
        <w:rPr>
          <w:rFonts w:hint="eastAsia" w:ascii="方正小标宋简体" w:hAnsi="方正小标宋简体" w:eastAsia="方正小标宋简体" w:cs="方正小标宋简体"/>
          <w:sz w:val="44"/>
          <w:szCs w:val="44"/>
          <w:lang w:val="en-US" w:eastAsia="zh-CN"/>
        </w:rPr>
      </w:pPr>
    </w:p>
    <w:p w14:paraId="694CF709">
      <w:pPr>
        <w:jc w:val="center"/>
        <w:rPr>
          <w:rFonts w:hint="eastAsia" w:ascii="方正小标宋简体" w:hAnsi="方正小标宋简体" w:eastAsia="方正小标宋简体" w:cs="方正小标宋简体"/>
          <w:sz w:val="44"/>
          <w:szCs w:val="44"/>
          <w:lang w:val="en-US" w:eastAsia="zh-CN"/>
        </w:rPr>
      </w:pPr>
    </w:p>
    <w:p w14:paraId="725182BE">
      <w:pPr>
        <w:jc w:val="center"/>
        <w:rPr>
          <w:rFonts w:hint="eastAsia" w:ascii="方正小标宋简体" w:hAnsi="方正小标宋简体" w:eastAsia="方正小标宋简体" w:cs="方正小标宋简体"/>
          <w:sz w:val="44"/>
          <w:szCs w:val="44"/>
          <w:lang w:val="en-US" w:eastAsia="zh-CN"/>
        </w:rPr>
      </w:pPr>
    </w:p>
    <w:p w14:paraId="50B40A2D">
      <w:pPr>
        <w:pStyle w:val="2"/>
        <w:rPr>
          <w:rFonts w:hint="eastAsia" w:ascii="方正小标宋简体" w:hAnsi="方正小标宋简体" w:eastAsia="方正小标宋简体" w:cs="方正小标宋简体"/>
          <w:sz w:val="44"/>
          <w:szCs w:val="44"/>
          <w:lang w:val="en-US" w:eastAsia="zh-CN"/>
        </w:rPr>
      </w:pPr>
    </w:p>
    <w:p w14:paraId="11EF7021">
      <w:pPr>
        <w:jc w:val="center"/>
        <w:rPr>
          <w:rFonts w:hint="eastAsia" w:ascii="方正小标宋简体" w:hAnsi="方正小标宋简体" w:eastAsia="方正小标宋简体" w:cs="方正小标宋简体"/>
          <w:sz w:val="44"/>
          <w:szCs w:val="44"/>
          <w:lang w:val="en-US" w:eastAsia="zh-CN"/>
        </w:rPr>
      </w:pPr>
    </w:p>
    <w:p w14:paraId="7D9159C4">
      <w:pPr>
        <w:jc w:val="center"/>
        <w:rPr>
          <w:rFonts w:hint="eastAsia" w:ascii="方正小标宋简体" w:hAnsi="方正小标宋简体" w:eastAsia="方正小标宋简体" w:cs="方正小标宋简体"/>
          <w:sz w:val="44"/>
          <w:szCs w:val="44"/>
          <w:lang w:val="en-US" w:eastAsia="zh-CN"/>
        </w:rPr>
      </w:pPr>
    </w:p>
    <w:p w14:paraId="2619BE91">
      <w:pPr>
        <w:keepNext w:val="0"/>
        <w:keepLines w:val="0"/>
        <w:pageBreakBefore w:val="0"/>
        <w:widowControl w:val="0"/>
        <w:kinsoku/>
        <w:wordWrap/>
        <w:topLinePunct w:val="0"/>
        <w:bidi w:val="0"/>
        <w:snapToGrid/>
        <w:spacing w:line="560" w:lineRule="exact"/>
        <w:jc w:val="center"/>
        <w:rPr>
          <w:rFonts w:hint="eastAsia" w:ascii="楷体_GB2312" w:hAnsi="楷体_GB2312" w:eastAsia="楷体_GB2312" w:cs="楷体_GB2312"/>
          <w:b/>
          <w:bCs/>
          <w:sz w:val="32"/>
          <w:szCs w:val="32"/>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楷体_GB2312" w:hAnsi="楷体_GB2312" w:eastAsia="楷体_GB2312" w:cs="楷体_GB2312"/>
          <w:b/>
          <w:bCs/>
          <w:sz w:val="32"/>
          <w:szCs w:val="32"/>
          <w:lang w:val="en-US" w:eastAsia="zh-CN"/>
        </w:rPr>
        <w:t>二〇二四年六月</w:t>
      </w:r>
    </w:p>
    <w:p w14:paraId="1E313138">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hAnsi="方正小标宋简体" w:eastAsia="方正小标宋简体" w:cs="方正小标宋简体"/>
          <w:b/>
          <w:bCs/>
          <w:sz w:val="44"/>
          <w:szCs w:val="44"/>
          <w:lang w:val="en-US" w:eastAsia="zh-CN"/>
        </w:rPr>
        <w:sectPr>
          <w:footerReference r:id="rId3" w:type="default"/>
          <w:pgSz w:w="11906" w:h="16838"/>
          <w:pgMar w:top="1440" w:right="1800" w:bottom="1440" w:left="1800" w:header="851" w:footer="992" w:gutter="0"/>
          <w:pgNumType w:fmt="decimal" w:start="1"/>
          <w:cols w:space="425" w:num="1"/>
          <w:docGrid w:type="lines" w:linePitch="312" w:charSpace="0"/>
        </w:sectPr>
      </w:pPr>
    </w:p>
    <w:p w14:paraId="26C09384">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法官</w:t>
      </w:r>
      <w:r>
        <w:rPr>
          <w:rFonts w:hint="eastAsia" w:ascii="方正小标宋简体" w:hAnsi="方正小标宋简体" w:eastAsia="方正小标宋简体" w:cs="方正小标宋简体"/>
          <w:b/>
          <w:bCs/>
          <w:sz w:val="44"/>
          <w:szCs w:val="44"/>
        </w:rPr>
        <w:t>履职评议自查自评报告</w:t>
      </w:r>
    </w:p>
    <w:p w14:paraId="35C217A6">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default" w:ascii="Times New Roman" w:hAnsi="Times New Roman" w:eastAsia="楷体_GB2312" w:cs="Times New Roman"/>
          <w:b/>
          <w:color w:val="000000"/>
          <w:kern w:val="0"/>
          <w:sz w:val="32"/>
          <w:szCs w:val="32"/>
          <w:lang w:val="en-US" w:eastAsia="zh-CN" w:bidi="ar"/>
        </w:rPr>
      </w:pPr>
      <w:r>
        <w:rPr>
          <w:rFonts w:hint="eastAsia" w:ascii="Times New Roman" w:hAnsi="Times New Roman" w:eastAsia="楷体_GB2312" w:cs="Times New Roman"/>
          <w:b/>
          <w:color w:val="000000"/>
          <w:kern w:val="0"/>
          <w:sz w:val="32"/>
          <w:szCs w:val="32"/>
          <w:lang w:val="en-US" w:eastAsia="zh-CN" w:bidi="ar"/>
        </w:rPr>
        <w:t>齐河县人民法院</w:t>
      </w:r>
      <w:r>
        <w:rPr>
          <w:rFonts w:hint="default" w:ascii="Times New Roman" w:hAnsi="Times New Roman" w:eastAsia="楷体_GB2312" w:cs="Times New Roman"/>
          <w:b/>
          <w:color w:val="000000"/>
          <w:kern w:val="0"/>
          <w:sz w:val="32"/>
          <w:szCs w:val="32"/>
          <w:lang w:val="en-US" w:eastAsia="zh-CN" w:bidi="ar"/>
        </w:rPr>
        <w:t xml:space="preserve">  裴琳琳</w:t>
      </w:r>
    </w:p>
    <w:p w14:paraId="220C9703">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b/>
          <w:bCs/>
          <w:sz w:val="32"/>
          <w:szCs w:val="32"/>
          <w:lang w:val="en-US" w:eastAsia="zh-CN"/>
        </w:rPr>
      </w:pPr>
    </w:p>
    <w:p w14:paraId="5EAE27B5">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本人裴琳琳,女,1971年10月出生,汉族,山东齐河人,中共党员，1991年参加工作，大学学历，先后担任齐河县人民法院书记员、助理审判员、审判员、行政审判庭副庭长兼书记员办公室主任、刑事审判庭副庭长，现任扫黑除恶办公室主任、审判委员会委员、一级法官。很荣幸成为县人大常委会法官检察官履职评议对象，我将以此为契机，进一步端正工作态度，不断提高自身素质和工作作风，现将本人自查情况报告如下，请予评议。</w:t>
      </w:r>
    </w:p>
    <w:p w14:paraId="046E9299">
      <w:pPr>
        <w:keepNext w:val="0"/>
        <w:keepLines w:val="0"/>
        <w:pageBreakBefore w:val="0"/>
        <w:kinsoku/>
        <w:wordWrap/>
        <w:topLinePunct w:val="0"/>
        <w:autoSpaceDE/>
        <w:autoSpaceDN/>
        <w:bidi w:val="0"/>
        <w:spacing w:line="54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 政治和业务学习情况</w:t>
      </w:r>
    </w:p>
    <w:p w14:paraId="58A1D373">
      <w:pPr>
        <w:keepNext w:val="0"/>
        <w:keepLines w:val="0"/>
        <w:pageBreakBefore w:val="0"/>
        <w:kinsoku/>
        <w:wordWrap/>
        <w:topLinePunct w:val="0"/>
        <w:autoSpaceDE/>
        <w:autoSpaceDN/>
        <w:bidi w:val="0"/>
        <w:spacing w:line="54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（一）坚定政治立场，忠实履行职责</w:t>
      </w:r>
    </w:p>
    <w:p w14:paraId="23B81423">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在院党组的正确领导下，我始终坚持政治立场，牢固树立社会主义法治理念，忠诚于党的事业，热爱法院工作。每次政治学习教育活动，我都能始终坚持认真学习，联系实际，狠抓实效，多年来的日积月累，铸就了坚定的政治理论素养，面对日常工作中的种种诱惑，都能从容应对。</w:t>
      </w:r>
    </w:p>
    <w:p w14:paraId="4DD4AD91">
      <w:pPr>
        <w:keepNext w:val="0"/>
        <w:keepLines w:val="0"/>
        <w:pageBreakBefore w:val="0"/>
        <w:kinsoku/>
        <w:wordWrap/>
        <w:topLinePunct w:val="0"/>
        <w:autoSpaceDE/>
        <w:autoSpaceDN/>
        <w:bidi w:val="0"/>
        <w:spacing w:line="540" w:lineRule="exact"/>
        <w:ind w:firstLine="643" w:firstLineChars="200"/>
        <w:textAlignment w:val="auto"/>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lang w:eastAsia="zh-CN"/>
        </w:rPr>
        <w:t>（二）加强学习，全面提高政治思想素质和业务素质。</w:t>
      </w:r>
    </w:p>
    <w:p w14:paraId="7BB88F43">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当好法官、做好领导，必须具备清醒的政治头脑和超强的业务能力。对我来说，学习是进步的台阶，我将以习近平同志系列重要讲话精神为指引，夯实理论功底，加强党性修养，增强政治敏锐性，提高政治鉴别力，坚持司法为民，坚守公平正义，进一步强化人民法官为人民的宗旨意识，做党的路线的坚定拥护者和积极贯彻者。在审判业务方面，我将进一步加强法律法规学习，钻研审判业务知识，不断增强业务工作水平，努力提高适用法律、驾驭审判的能力，努力做一名政治过硬、业务精通、人民满意的好法官。</w:t>
      </w:r>
    </w:p>
    <w:p w14:paraId="55456C15">
      <w:pPr>
        <w:keepNext w:val="0"/>
        <w:keepLines w:val="0"/>
        <w:pageBreakBefore w:val="0"/>
        <w:kinsoku/>
        <w:wordWrap/>
        <w:topLinePunct w:val="0"/>
        <w:autoSpaceDE/>
        <w:autoSpaceDN/>
        <w:bidi w:val="0"/>
        <w:spacing w:line="54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二、依法履行职责情况   </w:t>
      </w:r>
    </w:p>
    <w:p w14:paraId="54B9FD16">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近年来我主动承办疑难复杂案件，遇到困难不回避，面对责任不推诿，先后承办了一大批抢劫、盗窃、贪污受贿、恶势力犯罪案件，有力的打击了犯罪，保护了人民的生命财产安全。全力以赴审结各类刑事案件，其中2020年审结93件，结案率96.87%；2021年审结120件，结案率96.77%；2022年审结121件，结案率99.18%；2023年审结110件，结案率97.37%，2024年截至6月末审结37件，结案率88.10%。所审理的480余件刑事案件，无一改判，无一发还，无一上访、缠访。</w:t>
      </w:r>
    </w:p>
    <w:p w14:paraId="27E3709C">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工作中忠于职守，克己奉公。我是在工作中逐步成长起来的齐河县人民法院的一名法官，从刑事审判庭书记员到立案庭审判员，从立案庭审判员到行政庭副庭长，从行政庭副庭长再到刑事审判庭副庭长，无论岗位如何变动，廉洁自律是我一贯的坚持，我把廉洁自律当成是自己职业的第一生命线，不断加强自身建设，严格要求，自我加压，在工作中自觉地服从、服务于大局，自觉地把自己的工作同全局联系起来，坚持高标准、严要求，围绕这次活动，努力做好本职工作，同时要把为人民服务意识落实到各项工作中去，以高度的职责感、事业心，勤勤恳恳、扎扎实实的做好各项工作。</w:t>
      </w:r>
    </w:p>
    <w:p w14:paraId="2260A359">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此外，工作中我注重司法创新。在审理十一起污染环境案中，检察院在提起刑事公诉的同时，一并提起刑事附带民事公益诉讼，本着“治理优先、惩罚威慑”最大限度保护公益的原则，在被告人认罪认罚、后续治理难度系数相对较小的情况下，对公益诉讼方提供的具有环污治理评估资质机构出具的环境修复费用报价单予以采纳，在刑事案件开庭审理前已将附带民事公益诉讼部分调解处理，通过让行为人事后承担修复责任，从根本上实现惩治犯罪和有效预防犯罪再次发生的双重目的，同时也是对强化生态保护、促进人与自然和谐共处的环境理念和环境政策要求的呼应，此系列案件也成功入选省级优秀案例。</w:t>
      </w:r>
    </w:p>
    <w:p w14:paraId="115076D1">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我还积极参与开展法治宣传教育活动。受聘山师东海实验学校法治副校长后，我以更高的责任感和更强的紧迫性投入到校园法治宣传教育与校园安保之中，多次进校园开展法治宣传教育活动，有力提高了教师的法治教育水平和学生学法、知法、懂法、用法的主动性，有效地提高了未成年人的法律意识。</w:t>
      </w:r>
    </w:p>
    <w:p w14:paraId="16D39A9D">
      <w:pPr>
        <w:keepNext w:val="0"/>
        <w:keepLines w:val="0"/>
        <w:pageBreakBefore w:val="0"/>
        <w:kinsoku/>
        <w:wordWrap/>
        <w:topLinePunct w:val="0"/>
        <w:autoSpaceDE/>
        <w:autoSpaceDN/>
        <w:bidi w:val="0"/>
        <w:spacing w:line="54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三、勤政廉政建设情况  </w:t>
      </w:r>
    </w:p>
    <w:p w14:paraId="2C163823">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廉洁自律是我一贯的坚持，我把廉洁自律当成是自己职业的第一生命线，不断加强自身建设，严格要求，自我加压，始终保持用心向上、昂扬奋进的精神状态，自重自省、自警自励，在工作中自觉地服从、服务于大局，自觉地把自我的工作同全局联系起来，坚持高标准、严要求。工作中牢固树立公仆意识，自觉构筑拒腐防线，遵守工作纪律，保守审判秘密，不为名利所惑，不为人情所动，主动接受社会各界监督，真正做到清廉、为民、务实。</w:t>
      </w:r>
    </w:p>
    <w:p w14:paraId="1F98980E">
      <w:pPr>
        <w:keepNext w:val="0"/>
        <w:keepLines w:val="0"/>
        <w:pageBreakBefore w:val="0"/>
        <w:kinsoku/>
        <w:wordWrap/>
        <w:topLinePunct w:val="0"/>
        <w:autoSpaceDE/>
        <w:autoSpaceDN/>
        <w:bidi w:val="0"/>
        <w:spacing w:line="54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四、自觉接受监督情况  </w:t>
      </w:r>
    </w:p>
    <w:p w14:paraId="4F8A8E87">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自觉接受监督是公正司法、廉洁司法的有力保障。工作中，我一如既往地讲团结、讲大局，谦虚谨慎、戒骄戒躁，密切联系群众、主动接受人大和社会监督。认真执行人民代表大会及其常委会作出的决议、决定，加强与人大代表和社会各界的联系，虚心听取人大代表提出的批评、意见和建议，始终把审判权的行使置于人大及社会的监督之下，用自己的一言一行维护审判机关的良好形象。</w:t>
      </w:r>
    </w:p>
    <w:p w14:paraId="4511F925">
      <w:pPr>
        <w:keepNext w:val="0"/>
        <w:keepLines w:val="0"/>
        <w:pageBreakBefore w:val="0"/>
        <w:kinsoku/>
        <w:wordWrap/>
        <w:topLinePunct w:val="0"/>
        <w:autoSpaceDE/>
        <w:autoSpaceDN/>
        <w:bidi w:val="0"/>
        <w:spacing w:line="54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五、存在的问题和不足   </w:t>
      </w:r>
    </w:p>
    <w:p w14:paraId="0B386925">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对照人大常委会履职评议的要求，我还有很多不足。</w:t>
      </w:r>
    </w:p>
    <w:p w14:paraId="335F22FE">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lang w:eastAsia="zh-CN"/>
        </w:rPr>
        <w:t>一是理论学习不足的问题。</w:t>
      </w:r>
      <w:r>
        <w:rPr>
          <w:rFonts w:hint="eastAsia" w:ascii="仿宋_GB2312" w:hAnsi="仿宋_GB2312" w:eastAsia="仿宋_GB2312" w:cs="仿宋_GB2312"/>
          <w:b/>
          <w:bCs/>
          <w:sz w:val="32"/>
          <w:szCs w:val="32"/>
        </w:rPr>
        <w:t>审判工作要求法官具有有扎实的理论基础，并且要与时俱进，不断更新知识体系。由于事务性工作比较繁琐，没有投入足够的时间和精力认真研究业务知识，特别自2019年从行政审判庭调到刑事审判庭后，在审判实践中遇到新问题、新情况时，总感觉本领恐慌，不能较好地应对。即使因为审判工作的需要去学习相关联的理论知识，也往往浅尝辄止，没有深入研究，导致理论知识还不能形成一个完整的体系。</w:t>
      </w:r>
    </w:p>
    <w:p w14:paraId="4F65B8DC">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lang w:eastAsia="zh-CN"/>
        </w:rPr>
        <w:t>二是总结审判经验能力尚不足。</w:t>
      </w:r>
      <w:r>
        <w:rPr>
          <w:rFonts w:hint="eastAsia" w:ascii="仿宋_GB2312" w:hAnsi="仿宋_GB2312" w:eastAsia="仿宋_GB2312" w:cs="仿宋_GB2312"/>
          <w:b/>
          <w:bCs/>
          <w:sz w:val="32"/>
          <w:szCs w:val="32"/>
        </w:rPr>
        <w:t>平时就案办案、机械办案，没有在办案过程中及时总结办案经验和工作方法，同时自身还存在懒惰心理，没有将案件涉及法律知识学习悟透，未能有效发挥自己的主观能动性，主动全面分析案件，归纳类案特征，总结审判经验。</w:t>
      </w:r>
    </w:p>
    <w:p w14:paraId="248539DB">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lang w:eastAsia="zh-CN"/>
        </w:rPr>
        <w:t>三是工作效率有待提高。</w:t>
      </w:r>
      <w:r>
        <w:rPr>
          <w:rFonts w:hint="eastAsia" w:ascii="仿宋_GB2312" w:hAnsi="仿宋_GB2312" w:eastAsia="仿宋_GB2312" w:cs="仿宋_GB2312"/>
          <w:b/>
          <w:bCs/>
          <w:sz w:val="32"/>
          <w:szCs w:val="32"/>
          <w:lang w:eastAsia="zh-CN"/>
        </w:rPr>
        <w:t>工</w:t>
      </w:r>
      <w:r>
        <w:rPr>
          <w:rFonts w:hint="eastAsia" w:ascii="仿宋_GB2312" w:hAnsi="仿宋_GB2312" w:eastAsia="仿宋_GB2312" w:cs="仿宋_GB2312"/>
          <w:b/>
          <w:bCs/>
          <w:sz w:val="32"/>
          <w:szCs w:val="32"/>
        </w:rPr>
        <w:t>作中严格依法办案，在办案质量方面要求精益求精，有时候就会降低工作效率。如审理交通肇事、故意伤害、诈骗等类型案件时，为了尽力让被告人退赔，能够取得被害方谅解，最大限度保障被害人及被告人的权益，就会反复多次组织双方调解，导致办案期限偏长。</w:t>
      </w:r>
    </w:p>
    <w:p w14:paraId="497F77CC">
      <w:pPr>
        <w:keepNext w:val="0"/>
        <w:keepLines w:val="0"/>
        <w:pageBreakBefore w:val="0"/>
        <w:kinsoku/>
        <w:wordWrap/>
        <w:topLinePunct w:val="0"/>
        <w:autoSpaceDE/>
        <w:autoSpaceDN/>
        <w:bidi w:val="0"/>
        <w:spacing w:line="54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六、下一步努力的方向</w:t>
      </w:r>
    </w:p>
    <w:p w14:paraId="7D81B433">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通过此次履职评议，我总结经验教训，努力改正不足，将作如下努力：</w:t>
      </w:r>
    </w:p>
    <w:p w14:paraId="6D8561D2">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lang w:eastAsia="zh-CN"/>
        </w:rPr>
        <w:t>一是强化党性锤炼。</w:t>
      </w:r>
      <w:r>
        <w:rPr>
          <w:rFonts w:hint="eastAsia" w:ascii="仿宋_GB2312" w:hAnsi="仿宋_GB2312" w:eastAsia="仿宋_GB2312" w:cs="仿宋_GB2312"/>
          <w:b/>
          <w:bCs/>
          <w:sz w:val="32"/>
          <w:szCs w:val="32"/>
        </w:rPr>
        <w:t>严格要求自己</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树立正确的人生观、价值观，时刻保持强烈的进取精神，严格遵守党的各项规章制度，时刻用党员的标准严格要求自己，永葆共产党性的先进性，把群众满意不满意，赞成不赞成作为工作的出发点和落脚点，少说空话，多办实事，在人民群众中树立良好的党员形象。</w:t>
      </w:r>
    </w:p>
    <w:p w14:paraId="21DC38BA">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二是加强业务学习</w:t>
      </w:r>
      <w:r>
        <w:rPr>
          <w:rFonts w:hint="eastAsia" w:ascii="楷体_GB2312" w:hAnsi="楷体_GB2312" w:eastAsia="楷体_GB2312" w:cs="楷体_GB2312"/>
          <w:b/>
          <w:bCs/>
          <w:sz w:val="32"/>
          <w:szCs w:val="32"/>
          <w:lang w:eastAsia="zh-CN"/>
        </w:rPr>
        <w:t>。</w:t>
      </w:r>
      <w:r>
        <w:rPr>
          <w:rFonts w:hint="eastAsia" w:ascii="仿宋_GB2312" w:hAnsi="仿宋_GB2312" w:eastAsia="仿宋_GB2312" w:cs="仿宋_GB2312"/>
          <w:b/>
          <w:bCs/>
          <w:sz w:val="32"/>
          <w:szCs w:val="32"/>
        </w:rPr>
        <w:t>提高对学习业务知识重要性和迫切性的认识，自觉、刻苦地钻研业务，务实基础，灵活运用合理的方法和措施，更新自我知识结构、理论水平，同时以学习为载体，注意思想的解放，观念的创新，不断创新工作思路和方式方法，真正做到全心全意为人民服务。</w:t>
      </w:r>
    </w:p>
    <w:p w14:paraId="5B6E4939">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三是提高审判效率。</w:t>
      </w:r>
      <w:r>
        <w:rPr>
          <w:rFonts w:hint="eastAsia" w:ascii="仿宋_GB2312" w:hAnsi="仿宋_GB2312" w:eastAsia="仿宋_GB2312" w:cs="仿宋_GB2312"/>
          <w:b/>
          <w:bCs/>
          <w:sz w:val="32"/>
          <w:szCs w:val="32"/>
        </w:rPr>
        <w:t>在保证案件质量的情况下，不断创新工作方法，熟练运用全流程网上办案系统，提升办案效率，坚持质量与效率兼顾，以确保案件质量为前提，不断提高审判效率。</w:t>
      </w:r>
    </w:p>
    <w:p w14:paraId="50E2B971">
      <w:pPr>
        <w:keepNext w:val="0"/>
        <w:keepLines w:val="0"/>
        <w:pageBreakBefore w:val="0"/>
        <w:kinsoku/>
        <w:wordWrap/>
        <w:topLinePunct w:val="0"/>
        <w:autoSpaceDE/>
        <w:autoSpaceDN/>
        <w:bidi w:val="0"/>
        <w:spacing w:line="540" w:lineRule="exact"/>
        <w:ind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以上是我的自查报告，我积极、主动、虚心、完全接受评议。</w:t>
      </w:r>
    </w:p>
    <w:p w14:paraId="51FAC3E2">
      <w:pPr>
        <w:rPr>
          <w:rFonts w:hint="eastAsia" w:ascii="仿宋_GB2312" w:hAnsi="Microsoft YaHei UI" w:eastAsia="仿宋_GB2312" w:cs="Microsoft YaHei UI"/>
          <w:color w:val="3E3E3E"/>
          <w:spacing w:val="30"/>
          <w:sz w:val="24"/>
        </w:rPr>
      </w:pPr>
      <w:r>
        <w:rPr>
          <w:rFonts w:hint="eastAsia" w:ascii="仿宋_GB2312" w:hAnsi="Microsoft YaHei UI" w:eastAsia="仿宋_GB2312" w:cs="Microsoft YaHei UI"/>
          <w:color w:val="3E3E3E"/>
          <w:spacing w:val="30"/>
          <w:sz w:val="24"/>
        </w:rPr>
        <w:br w:type="page"/>
      </w:r>
    </w:p>
    <w:p w14:paraId="1895C443">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法官</w:t>
      </w:r>
      <w:r>
        <w:rPr>
          <w:rFonts w:hint="eastAsia" w:ascii="方正小标宋简体" w:hAnsi="方正小标宋简体" w:eastAsia="方正小标宋简体" w:cs="方正小标宋简体"/>
          <w:b/>
          <w:bCs/>
          <w:sz w:val="44"/>
          <w:szCs w:val="44"/>
        </w:rPr>
        <w:t>履职评议自查自评报告</w:t>
      </w:r>
    </w:p>
    <w:p w14:paraId="00AF3521">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default" w:ascii="Times New Roman" w:hAnsi="Times New Roman" w:eastAsia="楷体_GB2312" w:cs="Times New Roman"/>
          <w:b/>
          <w:color w:val="000000"/>
          <w:kern w:val="0"/>
          <w:sz w:val="32"/>
          <w:szCs w:val="32"/>
          <w:lang w:val="en-US" w:eastAsia="zh-CN" w:bidi="ar"/>
        </w:rPr>
      </w:pPr>
      <w:r>
        <w:rPr>
          <w:rFonts w:hint="eastAsia" w:ascii="Times New Roman" w:hAnsi="Times New Roman" w:eastAsia="楷体_GB2312" w:cs="Times New Roman"/>
          <w:b/>
          <w:color w:val="000000"/>
          <w:kern w:val="0"/>
          <w:sz w:val="32"/>
          <w:szCs w:val="32"/>
          <w:lang w:val="en-US" w:eastAsia="zh-CN" w:bidi="ar"/>
        </w:rPr>
        <w:t>齐河县人民法院  周玉迪</w:t>
      </w:r>
    </w:p>
    <w:p w14:paraId="022F704D">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sz w:val="32"/>
          <w:szCs w:val="32"/>
          <w:lang w:eastAsia="zh-CN"/>
        </w:rPr>
      </w:pPr>
    </w:p>
    <w:p w14:paraId="23F39C3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作为一名人大任命的法官，我很荣幸能成为本次被齐河县人大常委会履职评议的一员，我也将充分珍惜这次机会，坚持问题导向，自我检视，自我剖析，实现自我的总结提升。现将2021年1月以来的履职情况总结报告如下,请予以审议。</w:t>
      </w:r>
    </w:p>
    <w:p w14:paraId="585CF27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一、个人基本情况简介</w:t>
      </w:r>
    </w:p>
    <w:p w14:paraId="0449787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本人周玉迪,男，1988年2月出生，汉族，山东茌平人，大学本科学历</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2013年通过山东省公务员考试进入齐河县人民法院工作至今。现任齐河县人民法院赵官人民法庭庭长、三级法官。先后在齐河县人民法院担任书记员、法官助理、审判员。2021年至今共审结各类民商事案件800余件,较好地完成了各项任务。</w:t>
      </w:r>
    </w:p>
    <w:p w14:paraId="015CBE7D">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二、政治和业务学习情况</w:t>
      </w:r>
    </w:p>
    <w:p w14:paraId="5B15045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一）在思想上，坚持以习近平新时代中国特色社会主义思想为指导，深刻领会习近平总书记对政法工作作出的重要指示以及习近平谈治国理政等重要论述，不断提高政治觉悟，坚定理想信念。在工作中，牢固树立司法为民意识和责任意识, 严格履行宪法和法律赋予的职责，正确对待和行使手中的权力。</w:t>
      </w:r>
    </w:p>
    <w:p w14:paraId="764091A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二）在审判业务中，始终牢记践行公正司法的使命，严谨、细致地完成各项审判工作。2022年6月份，从机关业务庭室调整至人民法庭工作后，我及时转变角色，着力提升基层司法为民能力，充分认识人民法庭在基层社会治理中的重要作用。在具体审判业务中努力做到法律知识活学活用，用鲜活的案例、用身边事教育身边人。在日常处理欠款纠纷、劳务费纠纷等案件中，我们不因案件小而简单一判了之，而是加大庭前庭后的调解力度并督促当事人及时履行，许多案件以当庭交付而结案。真正践行小案不小办，我为群众办实事的理念</w:t>
      </w:r>
    </w:p>
    <w:p w14:paraId="21387B4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三、依法履行职责情况</w:t>
      </w:r>
    </w:p>
    <w:p w14:paraId="16EF596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（一）执法办案情况</w:t>
      </w:r>
    </w:p>
    <w:p w14:paraId="0C1CC8E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积极多元化矛盾纠纷解决机制，加大诉前调解力度，指导人民调解员对农村土地纠纷、外嫁女权益保障、赡养、人身伤害等棘手案件的调解力度和能力，将矛盾在诉前化解，取得了良好的社会效果和法治效果。能动司法，助推乡村振兴和黄河流域高质量发展。我庭辖区均为沿黄乡镇，对于在黄河防洪工程实施过程中出现的拆迁补偿纠纷案件，我们立足审判职能，多方走访调查，并与其他庭室进行会商沟通，最终圆满化解两起案件。在处理农村土地流转承包纠纷案件时，我们站在保障粮食生产安全、遵循农业生产规律的角度上从快从优解决，既化解纠纷又不影响正常农业生产。同时对于履行不能的农业承包合同及时判决解除合同，有效的防止了土地资源浪费，促进农村集体经济组织增产增收。</w:t>
      </w:r>
    </w:p>
    <w:p w14:paraId="019E7F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（二）一岗双责履行情况</w:t>
      </w:r>
    </w:p>
    <w:p w14:paraId="563A3AD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在做好审判工作的同时注重加强团队建设和法庭建设。对法官助理、书记员进行分工分组，各自在在职责范围内对案件负责，打造流畅的辅助团队，提高办案质量和效率。同时全庭干警积极参加院内外各项活动，在创城、“大走访、演讲比赛等活动中均有赵官法庭干警的风采。我本人撰写的案例在“2022年度全市法院优秀案例分析评选活动”中荣获二等奖，张亚琪同志在院迎国庆演讲比赛中获得二等奖。</w:t>
      </w:r>
    </w:p>
    <w:p w14:paraId="6B3CF521">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四、勤政廉政建设情况</w:t>
      </w:r>
    </w:p>
    <w:p w14:paraId="3DE70DF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勤政是基础，廉政是保证。身为法官更应当正确处理好勤政和廉政的关系，努力办好每一个案件，守住廉洁底线。自参加工作以来，在县委、县人大常委会以及院党组的正确领导下，紧紧围绕“司法为民”的工作初心，始终坚持“廉洁司法”的工作标准，忠诚履行宪法法律赋予的神圣职责。严格遵守各项规章制度，恪守法官职业道德，始终保持良好的司法作风，不做与法官身份不符的事情，不出入与法官身份不符的场所。</w:t>
      </w:r>
    </w:p>
    <w:p w14:paraId="6E6DEE8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五、自觉接受监督情况</w:t>
      </w:r>
    </w:p>
    <w:p w14:paraId="282B2D6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人大及其常委会的监督是基于宪法和法律规定，把全部工作置于人大监督之下，是人民法官的法定义务，也是正确履职的必然要求。我始终认为“监督就是加深理解，监督就是支持，监督就是鼓励”。我将真诚接受各位代表的评议和监督，虚心接受意见和建议，不折不扣落实好履职评议的相关要求。同时，做好每一个案件的庭审及裁判文书公开工作，随时接受监督。</w:t>
      </w:r>
    </w:p>
    <w:p w14:paraId="0341BDC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六、存在的问题和不足</w:t>
      </w:r>
    </w:p>
    <w:p w14:paraId="0407DCC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华文仿宋" w:hAnsi="华文仿宋" w:eastAsia="华文仿宋" w:cs="楷体_GB2312"/>
          <w:b/>
          <w:bCs/>
          <w:sz w:val="32"/>
          <w:szCs w:val="32"/>
        </w:rPr>
      </w:pPr>
      <w:r>
        <w:rPr>
          <w:rFonts w:hint="eastAsia" w:ascii="楷体_GB2312" w:hAnsi="楷体_GB2312" w:eastAsia="楷体_GB2312" w:cs="楷体_GB2312"/>
          <w:b/>
          <w:bCs/>
          <w:sz w:val="32"/>
          <w:szCs w:val="32"/>
        </w:rPr>
        <w:t>一是审判质量有待于进一步加强。</w:t>
      </w:r>
      <w:r>
        <w:rPr>
          <w:rFonts w:hint="eastAsia" w:ascii="华文仿宋" w:hAnsi="华文仿宋" w:eastAsia="华文仿宋" w:cs="楷体_GB2312"/>
          <w:b/>
          <w:bCs/>
          <w:sz w:val="32"/>
          <w:szCs w:val="32"/>
        </w:rPr>
        <w:t>存在就案办案的固有思维，特别是因案件数量多而审判力量不足，导致在办案过程中没有拿出更多的时间去细致分析双方的矛盾根源，没有精力去做进一步的调解工作，简单一判了之，许多矛盾没有得到实质化解。</w:t>
      </w:r>
    </w:p>
    <w:p w14:paraId="4A492F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华文仿宋" w:hAnsi="华文仿宋" w:eastAsia="华文仿宋" w:cs="楷体_GB2312"/>
          <w:b/>
          <w:bCs/>
          <w:sz w:val="32"/>
          <w:szCs w:val="32"/>
        </w:rPr>
      </w:pPr>
      <w:r>
        <w:rPr>
          <w:rFonts w:hint="eastAsia" w:ascii="楷体_GB2312" w:hAnsi="楷体_GB2312" w:eastAsia="楷体_GB2312" w:cs="楷体_GB2312"/>
          <w:b/>
          <w:bCs/>
          <w:sz w:val="32"/>
          <w:szCs w:val="32"/>
        </w:rPr>
        <w:t>二是团队水平有待进一步提高。</w:t>
      </w:r>
      <w:r>
        <w:rPr>
          <w:rFonts w:hint="eastAsia" w:ascii="华文仿宋" w:hAnsi="华文仿宋" w:eastAsia="华文仿宋" w:cs="楷体_GB2312"/>
          <w:b/>
          <w:bCs/>
          <w:sz w:val="32"/>
          <w:szCs w:val="32"/>
        </w:rPr>
        <w:t>引导团队人员理论学习以及总结反思的机会较少，还没有形成完善的团队培养机制。</w:t>
      </w:r>
    </w:p>
    <w:p w14:paraId="7C18FFC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华文仿宋" w:hAnsi="华文仿宋" w:eastAsia="华文仿宋" w:cs="楷体_GB2312"/>
          <w:b/>
          <w:bCs/>
          <w:sz w:val="32"/>
          <w:szCs w:val="32"/>
        </w:rPr>
      </w:pPr>
      <w:r>
        <w:rPr>
          <w:rFonts w:hint="eastAsia" w:ascii="楷体_GB2312" w:hAnsi="楷体_GB2312" w:eastAsia="楷体_GB2312" w:cs="楷体_GB2312"/>
          <w:b/>
          <w:bCs/>
          <w:sz w:val="32"/>
          <w:szCs w:val="32"/>
        </w:rPr>
        <w:t>三是总结提升不够。</w:t>
      </w:r>
      <w:r>
        <w:rPr>
          <w:rFonts w:hint="eastAsia" w:ascii="华文仿宋" w:hAnsi="华文仿宋" w:eastAsia="华文仿宋" w:cs="楷体_GB2312"/>
          <w:b/>
          <w:bCs/>
          <w:sz w:val="32"/>
          <w:szCs w:val="32"/>
        </w:rPr>
        <w:t>在日常办案中经常会有好的思路或可以总结形成经验的想法，但落实到实处的少，理论水平有待进一步加强。</w:t>
      </w:r>
    </w:p>
    <w:p w14:paraId="2364DE6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黑体" w:hAnsi="黑体" w:eastAsia="黑体" w:cs="黑体"/>
          <w:b/>
          <w:bCs/>
          <w:sz w:val="32"/>
          <w:szCs w:val="32"/>
        </w:rPr>
      </w:pPr>
      <w:r>
        <w:rPr>
          <w:rFonts w:hint="eastAsia" w:ascii="黑体" w:hAnsi="黑体" w:eastAsia="黑体" w:cs="黑体"/>
          <w:b/>
          <w:bCs/>
          <w:sz w:val="32"/>
          <w:szCs w:val="32"/>
        </w:rPr>
        <w:t>七、下一步努力的方向</w:t>
      </w:r>
    </w:p>
    <w:p w14:paraId="2B36C83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一是加强业务学习。</w:t>
      </w:r>
      <w:r>
        <w:rPr>
          <w:rFonts w:hint="eastAsia" w:ascii="仿宋_GB2312" w:hAnsi="仿宋_GB2312" w:eastAsia="仿宋_GB2312" w:cs="仿宋_GB2312"/>
          <w:b/>
          <w:bCs/>
          <w:sz w:val="32"/>
          <w:szCs w:val="32"/>
        </w:rPr>
        <w:t>不断提升提升司法为民的能力，扎实学习业务理论知识，深入研究，不仅要学懂，更要弄通、悟透，形成完整的理论体系，更好地运用到审判实践中。同时加强政治学习，努力使自己成长为听党指挥，公正司法的专家型法官。</w:t>
      </w:r>
    </w:p>
    <w:p w14:paraId="6DFF8DE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二是强化办案意识。</w:t>
      </w:r>
      <w:r>
        <w:rPr>
          <w:rFonts w:hint="eastAsia" w:ascii="仿宋_GB2312" w:hAnsi="仿宋_GB2312" w:eastAsia="仿宋_GB2312" w:cs="仿宋_GB2312"/>
          <w:b/>
          <w:bCs/>
          <w:sz w:val="32"/>
          <w:szCs w:val="32"/>
        </w:rPr>
        <w:t>牢固树立“不办案是失职，办不好案是不尽职”的意识。努力办好每一个案件，并从每一个案件中总结审判经验，不断反思自己的工作方法，始终将“更好，更优”作为工作目标，努力实现“办理一件案，通晓一类案，指引下批案”的审判效果。</w:t>
      </w:r>
    </w:p>
    <w:p w14:paraId="1F7609BF">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三是提高审判效率。</w:t>
      </w:r>
      <w:r>
        <w:rPr>
          <w:rFonts w:hint="eastAsia" w:ascii="仿宋_GB2312" w:hAnsi="仿宋_GB2312" w:eastAsia="仿宋_GB2312" w:cs="仿宋_GB2312"/>
          <w:b/>
          <w:bCs/>
          <w:sz w:val="32"/>
          <w:szCs w:val="32"/>
        </w:rPr>
        <w:t>办案过程中，坚持实体公正与程序公正并重，质量与效率兼顾，以确保案件质量为前提，不断提高审判效率。</w:t>
      </w:r>
    </w:p>
    <w:p w14:paraId="207CCEB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楷体_GB2312" w:hAnsi="楷体_GB2312" w:eastAsia="楷体_GB2312" w:cs="楷体_GB2312"/>
          <w:b/>
          <w:bCs/>
          <w:sz w:val="32"/>
          <w:szCs w:val="32"/>
        </w:rPr>
        <w:t>四是抓好法庭建设。</w:t>
      </w:r>
      <w:r>
        <w:rPr>
          <w:rFonts w:hint="eastAsia" w:ascii="仿宋_GB2312" w:hAnsi="仿宋_GB2312" w:eastAsia="仿宋_GB2312" w:cs="仿宋_GB2312"/>
          <w:b/>
          <w:bCs/>
          <w:sz w:val="32"/>
          <w:szCs w:val="32"/>
        </w:rPr>
        <w:t>擦亮法庭为民司法服务品牌，维护好法庭设施，以更优的面貌为辖区群众提供更好的司法服务。</w:t>
      </w:r>
    </w:p>
    <w:p w14:paraId="3E1A6A8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尊敬的评议组各位领导、各位代表，以上是本人的履职情况汇报，我将积极、主动、虚心、完全接受评议。</w:t>
      </w:r>
    </w:p>
    <w:p w14:paraId="05405414">
      <w:pPr>
        <w:keepNext w:val="0"/>
        <w:keepLines w:val="0"/>
        <w:pageBreakBefore w:val="0"/>
        <w:kinsoku/>
        <w:wordWrap/>
        <w:topLinePunct w:val="0"/>
        <w:autoSpaceDE/>
        <w:autoSpaceDN/>
        <w:bidi w:val="0"/>
        <w:spacing w:line="560" w:lineRule="exact"/>
        <w:ind w:firstLine="643" w:firstLineChars="200"/>
        <w:textAlignment w:val="auto"/>
        <w:rPr>
          <w:rFonts w:ascii="仿宋_GB2312" w:hAnsi="仿宋_GB2312" w:eastAsia="仿宋_GB2312" w:cs="仿宋_GB2312"/>
          <w:b/>
          <w:bCs/>
          <w:sz w:val="32"/>
          <w:szCs w:val="32"/>
        </w:rPr>
      </w:pPr>
    </w:p>
    <w:p w14:paraId="5582B3F3">
      <w:pPr>
        <w:keepNext w:val="0"/>
        <w:keepLines w:val="0"/>
        <w:pageBreakBefore w:val="0"/>
        <w:widowControl w:val="0"/>
        <w:kinsoku/>
        <w:wordWrap/>
        <w:topLinePunct w:val="0"/>
        <w:autoSpaceDE/>
        <w:autoSpaceDN/>
        <w:bidi w:val="0"/>
        <w:snapToGrid/>
        <w:spacing w:line="560" w:lineRule="exact"/>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br w:type="page"/>
      </w:r>
    </w:p>
    <w:p w14:paraId="6F025DEB">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法官</w:t>
      </w:r>
      <w:r>
        <w:rPr>
          <w:rFonts w:hint="eastAsia" w:ascii="方正小标宋简体" w:hAnsi="方正小标宋简体" w:eastAsia="方正小标宋简体" w:cs="方正小标宋简体"/>
          <w:b/>
          <w:bCs/>
          <w:sz w:val="44"/>
          <w:szCs w:val="44"/>
        </w:rPr>
        <w:t>履职评议自查自评报告</w:t>
      </w:r>
    </w:p>
    <w:p w14:paraId="0B1A2CB6">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楷体_GB2312" w:hAnsi="楷体_GB2312" w:eastAsia="楷体_GB2312" w:cs="楷体_GB2312"/>
          <w:b/>
          <w:bCs/>
          <w:sz w:val="32"/>
          <w:szCs w:val="32"/>
          <w:lang w:val="en-US" w:eastAsia="zh-CN"/>
        </w:rPr>
      </w:pPr>
      <w:r>
        <w:rPr>
          <w:rFonts w:hint="eastAsia" w:ascii="楷体_GB2312" w:hAnsi="楷体_GB2312" w:eastAsia="楷体_GB2312" w:cs="楷体_GB2312"/>
          <w:b/>
          <w:bCs/>
          <w:sz w:val="32"/>
          <w:szCs w:val="32"/>
          <w:lang w:val="en-US" w:eastAsia="zh-CN"/>
        </w:rPr>
        <w:t>齐河县人民法院  杨文杰</w:t>
      </w:r>
    </w:p>
    <w:p w14:paraId="6464384B">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仿宋_GB2312" w:hAnsi="仿宋_GB2312" w:eastAsia="仿宋_GB2312" w:cs="仿宋_GB2312"/>
          <w:b/>
          <w:bCs/>
          <w:sz w:val="32"/>
          <w:szCs w:val="32"/>
        </w:rPr>
      </w:pPr>
    </w:p>
    <w:p w14:paraId="77C0A6B0">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rPr>
        <w:t>承蒙组织信任和领导厚爱，今天有幸被推举为齐河县人大常委会履职评议的法官，法官履职评议工作是强化人大司法监督的有效途径，更是促进审判质效、提升司法公信力的有力举措，作为评议对象，我将深刻对标评议要求，认真接受各位评议。下面就我自身情况进行汇报</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lang w:val="en-US" w:eastAsia="zh-CN"/>
        </w:rPr>
        <w:t>请于评议。</w:t>
      </w:r>
    </w:p>
    <w:p w14:paraId="0358BE05">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lang w:val="en-US" w:eastAsia="zh-CN"/>
        </w:rPr>
      </w:pPr>
      <w:r>
        <w:rPr>
          <w:rFonts w:hint="eastAsia" w:ascii="仿宋_GB2312" w:hAnsi="仿宋_GB2312" w:eastAsia="仿宋_GB2312" w:cs="仿宋_GB2312"/>
          <w:b/>
          <w:bCs/>
          <w:kern w:val="0"/>
          <w:sz w:val="32"/>
          <w:szCs w:val="32"/>
          <w:lang w:val="en-US" w:eastAsia="zh-CN"/>
        </w:rPr>
        <w:t>本人杨文杰，女，1983年7月出生，汉族，河北沧州人，中共党员，硕士研究生学历。2007年8月参加工作，2012年进入齐河县人民法院工作，自进入齐河县人民法院工作以来，历任书记员、助理审判员、审判员，2022年6月任齐河县人民法院立案庭（诉讼服务中心）副庭长、一级法官。</w:t>
      </w:r>
    </w:p>
    <w:p w14:paraId="07700BA2">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一、政治和业务学习情况</w:t>
      </w:r>
    </w:p>
    <w:p w14:paraId="0ACFEBD3">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（一）始终将政治建设摆在首位。</w:t>
      </w:r>
      <w:r>
        <w:rPr>
          <w:rFonts w:hint="eastAsia" w:ascii="仿宋_GB2312" w:hAnsi="仿宋_GB2312" w:eastAsia="仿宋_GB2312" w:cs="仿宋_GB2312"/>
          <w:b/>
          <w:bCs/>
          <w:sz w:val="32"/>
          <w:szCs w:val="32"/>
        </w:rPr>
        <w:t>深入学习习近平新时代中国特色社会主义思想，坚持中国特色社会主义道路，坚持中国特色社会主义理论体系，坚决拥护中国共产党的领导；全面贯彻党的二十大</w:t>
      </w:r>
      <w:r>
        <w:rPr>
          <w:rFonts w:hint="eastAsia" w:ascii="仿宋_GB2312" w:hAnsi="仿宋_GB2312" w:eastAsia="仿宋_GB2312" w:cs="仿宋_GB2312"/>
          <w:b/>
          <w:bCs/>
          <w:sz w:val="32"/>
          <w:szCs w:val="32"/>
          <w:lang w:eastAsia="zh-CN"/>
        </w:rPr>
        <w:t>和二十届二中全会</w:t>
      </w:r>
      <w:r>
        <w:rPr>
          <w:rFonts w:hint="eastAsia" w:ascii="仿宋_GB2312" w:hAnsi="仿宋_GB2312" w:eastAsia="仿宋_GB2312" w:cs="仿宋_GB2312"/>
          <w:b/>
          <w:bCs/>
          <w:sz w:val="32"/>
          <w:szCs w:val="32"/>
        </w:rPr>
        <w:t>精神，不断提高党性修养，提高政治觉悟，坚定理想信念</w:t>
      </w:r>
      <w:r>
        <w:rPr>
          <w:rFonts w:hint="eastAsia" w:ascii="仿宋_GB2312" w:hAnsi="仿宋_GB2312" w:eastAsia="仿宋_GB2312" w:cs="仿宋_GB2312"/>
          <w:b/>
          <w:bCs/>
          <w:sz w:val="32"/>
          <w:szCs w:val="32"/>
          <w:lang w:eastAsia="zh-CN"/>
        </w:rPr>
        <w:t>，真正做到</w:t>
      </w:r>
      <w:r>
        <w:rPr>
          <w:rFonts w:hint="eastAsia" w:ascii="仿宋_GB2312" w:hAnsi="仿宋_GB2312" w:eastAsia="仿宋_GB2312" w:cs="仿宋_GB2312"/>
          <w:b/>
          <w:bCs/>
          <w:sz w:val="32"/>
          <w:szCs w:val="32"/>
        </w:rPr>
        <w:t>增强“</w:t>
      </w:r>
      <w:r>
        <w:rPr>
          <w:rFonts w:hint="default" w:ascii="仿宋_GB2312" w:hAnsi="仿宋_GB2312" w:eastAsia="仿宋_GB2312" w:cs="仿宋_GB2312"/>
          <w:b/>
          <w:bCs/>
          <w:sz w:val="32"/>
          <w:szCs w:val="32"/>
        </w:rPr>
        <w:t>四个意识”、坚定“四个自信”,做到“两个维护”</w:t>
      </w:r>
      <w:r>
        <w:rPr>
          <w:rFonts w:hint="eastAsia" w:ascii="仿宋_GB2312" w:hAnsi="仿宋_GB2312" w:eastAsia="仿宋_GB2312" w:cs="仿宋_GB2312"/>
          <w:b/>
          <w:bCs/>
          <w:sz w:val="32"/>
          <w:szCs w:val="32"/>
        </w:rPr>
        <w:t>。</w:t>
      </w:r>
    </w:p>
    <w:p w14:paraId="4B27D1ED">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（二）不断提高业务素养。</w:t>
      </w:r>
      <w:r>
        <w:rPr>
          <w:rFonts w:hint="eastAsia" w:ascii="仿宋_GB2312" w:hAnsi="仿宋_GB2312" w:eastAsia="仿宋_GB2312" w:cs="仿宋_GB2312"/>
          <w:b/>
          <w:bCs/>
          <w:sz w:val="32"/>
          <w:szCs w:val="32"/>
        </w:rPr>
        <w:t>持之以恒的加强业务学习，特别是民法典和相关配套司法解释的学习，积极参加各项培训活动，</w:t>
      </w:r>
      <w:r>
        <w:rPr>
          <w:rFonts w:hint="eastAsia" w:ascii="仿宋_GB2312" w:hAnsi="仿宋_GB2312" w:eastAsia="仿宋_GB2312" w:cs="仿宋_GB2312"/>
          <w:b/>
          <w:bCs/>
          <w:sz w:val="32"/>
          <w:szCs w:val="32"/>
          <w:lang w:val="en-US" w:eastAsia="zh-CN"/>
        </w:rPr>
        <w:t>逐步</w:t>
      </w:r>
      <w:r>
        <w:rPr>
          <w:rFonts w:hint="eastAsia" w:ascii="仿宋_GB2312" w:hAnsi="仿宋_GB2312" w:eastAsia="仿宋_GB2312" w:cs="仿宋_GB2312"/>
          <w:b/>
          <w:bCs/>
          <w:sz w:val="32"/>
          <w:szCs w:val="32"/>
        </w:rPr>
        <w:t>提高司法理论水平。在实际办案中积累经验，学习先进，守正创新，</w:t>
      </w:r>
      <w:r>
        <w:rPr>
          <w:rFonts w:hint="eastAsia" w:ascii="仿宋_GB2312" w:hAnsi="仿宋_GB2312" w:eastAsia="仿宋_GB2312" w:cs="仿宋_GB2312"/>
          <w:b/>
          <w:bCs/>
          <w:sz w:val="32"/>
          <w:szCs w:val="32"/>
          <w:lang w:val="en-US" w:eastAsia="zh-CN"/>
        </w:rPr>
        <w:t>不断</w:t>
      </w:r>
      <w:r>
        <w:rPr>
          <w:rFonts w:hint="eastAsia" w:ascii="仿宋_GB2312" w:hAnsi="仿宋_GB2312" w:eastAsia="仿宋_GB2312" w:cs="仿宋_GB2312"/>
          <w:b/>
          <w:bCs/>
          <w:sz w:val="32"/>
          <w:szCs w:val="32"/>
        </w:rPr>
        <w:t>提升业务水平。同时，勤于向经验丰富的法官学习，</w:t>
      </w:r>
      <w:r>
        <w:rPr>
          <w:rFonts w:hint="eastAsia" w:ascii="仿宋_GB2312" w:hAnsi="仿宋_GB2312" w:eastAsia="仿宋_GB2312" w:cs="仿宋_GB2312"/>
          <w:b/>
          <w:bCs/>
          <w:sz w:val="32"/>
          <w:szCs w:val="32"/>
          <w:lang w:val="en-US" w:eastAsia="zh-CN"/>
        </w:rPr>
        <w:t>与其他审判团队</w:t>
      </w:r>
      <w:r>
        <w:rPr>
          <w:rFonts w:hint="eastAsia" w:ascii="仿宋_GB2312" w:hAnsi="仿宋_GB2312" w:eastAsia="仿宋_GB2312" w:cs="仿宋_GB2312"/>
          <w:b/>
          <w:bCs/>
          <w:sz w:val="32"/>
          <w:szCs w:val="32"/>
        </w:rPr>
        <w:t>多交流、多探讨，克服畏难心理，用匍匐前进的勇气和毅力完成审判等各项工作。</w:t>
      </w:r>
    </w:p>
    <w:p w14:paraId="002D5902">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textAlignment w:val="auto"/>
        <w:rPr>
          <w:rFonts w:hint="eastAsia" w:ascii="黑体" w:hAnsi="黑体" w:eastAsia="黑体" w:cs="黑体"/>
          <w:b/>
          <w:bCs/>
          <w:sz w:val="32"/>
          <w:szCs w:val="32"/>
        </w:rPr>
      </w:pPr>
      <w:r>
        <w:rPr>
          <w:rFonts w:hint="eastAsia" w:ascii="黑体" w:hAnsi="黑体" w:eastAsia="黑体" w:cs="黑体"/>
          <w:b/>
          <w:bCs/>
          <w:sz w:val="32"/>
          <w:szCs w:val="32"/>
        </w:rPr>
        <w:t>二、依法履行职责情况</w:t>
      </w:r>
    </w:p>
    <w:p w14:paraId="15E44763">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lang w:eastAsia="zh-CN"/>
        </w:rPr>
        <w:t>近</w:t>
      </w:r>
      <w:r>
        <w:rPr>
          <w:rFonts w:hint="eastAsia" w:ascii="仿宋_GB2312" w:hAnsi="仿宋_GB2312" w:eastAsia="仿宋_GB2312" w:cs="仿宋_GB2312"/>
          <w:b/>
          <w:bCs/>
          <w:kern w:val="0"/>
          <w:sz w:val="32"/>
          <w:szCs w:val="32"/>
        </w:rPr>
        <w:t>年来，我坚持秉承“司法为民”理念，勇扛“速裁案件审理”、“诉调矛盾化解”两面大旗，坚持快立快审快结的审判思路，全力服务每一名当事人、化解每一件矛盾纠纷，所经手案件立案后3日内送达、7日内开庭、调解书即签即取、判决书3日内送达，案件15日内结案；注重互联网庭审、电子送达适用、调解平台的综合运用，对部分确实不方便诉讼的当事人提供上门诉讼服务；强化类案指导、典型案例示范、注重小额诉讼程序适用，强化要素式审判，全面提升案件质效</w:t>
      </w:r>
      <w:r>
        <w:rPr>
          <w:rFonts w:hint="eastAsia" w:ascii="仿宋_GB2312" w:hAnsi="仿宋_GB2312" w:eastAsia="仿宋_GB2312" w:cs="仿宋_GB2312"/>
          <w:b/>
          <w:bCs/>
          <w:kern w:val="0"/>
          <w:sz w:val="32"/>
          <w:szCs w:val="32"/>
          <w:lang w:eastAsia="zh-CN"/>
        </w:rPr>
        <w:t>。</w:t>
      </w:r>
    </w:p>
    <w:p w14:paraId="4137A8B8">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2021年共收案数354件，结案数354件，结案率96.72%，服判息诉率91.97%，平均审限31.88天，指导诉前调解案件1200余件，成功送达500余件，调解成功272件，出具司法文书件83件。</w:t>
      </w:r>
    </w:p>
    <w:p w14:paraId="13CA265D">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2022年共收案数428件，结案数432件，结案率98.41%，服判息诉率97.22%，平均审限不足30天，无一改判发回重审案件，指导诉前调解案件1100余件，成功送达400余件，调解成功370件，出具司法文书184件.</w:t>
      </w:r>
    </w:p>
    <w:p w14:paraId="74ABE517">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2023年共收案件489件，结案476件，结案率97.34%，服判息诉率100%，平均审限不足30天，无一改判发回重审案件，指导诉前调解案件1200余件，成功送达600余件，调解成功500余件，出具司法文书238件。</w:t>
      </w:r>
    </w:p>
    <w:p w14:paraId="39213648">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黑体" w:hAnsi="黑体" w:eastAsia="黑体" w:cs="黑体"/>
          <w:b/>
          <w:bCs/>
          <w:kern w:val="0"/>
          <w:sz w:val="32"/>
          <w:szCs w:val="32"/>
          <w:lang w:eastAsia="zh-CN"/>
        </w:rPr>
      </w:pPr>
      <w:r>
        <w:rPr>
          <w:rFonts w:hint="eastAsia" w:ascii="黑体" w:hAnsi="黑体" w:eastAsia="黑体" w:cs="黑体"/>
          <w:b/>
          <w:bCs/>
          <w:kern w:val="0"/>
          <w:sz w:val="32"/>
          <w:szCs w:val="32"/>
          <w:lang w:eastAsia="zh-CN"/>
        </w:rPr>
        <w:t>三、廉政建设情况</w:t>
      </w:r>
    </w:p>
    <w:p w14:paraId="4D0263B1">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b/>
          <w:bCs/>
          <w:kern w:val="0"/>
          <w:sz w:val="32"/>
          <w:szCs w:val="32"/>
          <w:lang w:eastAsia="zh-CN"/>
        </w:rPr>
        <w:t>作为一名法官，我紧紧围绕司法的“公正与效率”这一主题加强自己党风廉政建设的修养和学习。结合审判工作的特殊性，把审判工作同党风廉政建设、法官职业道德教育紧密结合起来。认真学习和领会《公务员法》、《法官法》以及国家关于法官职业道德的相关规范，</w:t>
      </w:r>
      <w:r>
        <w:rPr>
          <w:rFonts w:hint="default" w:ascii="仿宋_GB2312" w:hAnsi="仿宋_GB2312" w:eastAsia="仿宋_GB2312" w:cs="仿宋_GB2312"/>
          <w:b/>
          <w:bCs/>
          <w:sz w:val="32"/>
          <w:szCs w:val="32"/>
          <w:lang w:val="en-US" w:eastAsia="zh-CN"/>
        </w:rPr>
        <w:t>严格落实防止干预司法“三个规定</w:t>
      </w:r>
      <w:r>
        <w:rPr>
          <w:rFonts w:hint="eastAsia" w:ascii="仿宋_GB2312" w:hAnsi="仿宋_GB2312" w:eastAsia="仿宋_GB2312" w:cs="仿宋_GB2312"/>
          <w:b/>
          <w:bCs/>
          <w:kern w:val="0"/>
          <w:sz w:val="32"/>
          <w:szCs w:val="32"/>
          <w:lang w:eastAsia="zh-CN"/>
        </w:rPr>
        <w:t>。同时，作为一名中共党员，坚决执行《中国共产党党内监督条例》和《中国共产党纪律处分条例》等一些党纪文件的规定，认真体会为其精神，同时认真遵守中央政法委的“四条禁令”及人民法院干警的“八不准”等一些规范。平时，加强警示教育的学习，以正反两方面的典型案例，加强对自己进行党风廉政建设警示教育，使我的政治思想面貌有了改观，坚定了自己的政治立场，坚定了人民法官廉政为民、秉公执法的信念，从业</w:t>
      </w:r>
      <w:r>
        <w:rPr>
          <w:rFonts w:hint="default" w:ascii="仿宋_GB2312" w:hAnsi="仿宋_GB2312" w:eastAsia="仿宋_GB2312" w:cs="仿宋_GB2312"/>
          <w:b/>
          <w:bCs/>
          <w:sz w:val="32"/>
          <w:szCs w:val="32"/>
          <w:lang w:val="en-US" w:eastAsia="zh-CN"/>
        </w:rPr>
        <w:t>十余年间，无违法违纪事件发生。</w:t>
      </w:r>
    </w:p>
    <w:p w14:paraId="0C5BEC49">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黑体" w:hAnsi="黑体" w:eastAsia="黑体" w:cs="黑体"/>
          <w:b/>
          <w:bCs/>
          <w:color w:val="auto"/>
          <w:sz w:val="32"/>
          <w:szCs w:val="32"/>
          <w:lang w:eastAsia="zh-CN"/>
        </w:rPr>
      </w:pPr>
      <w:r>
        <w:rPr>
          <w:rFonts w:hint="eastAsia" w:ascii="黑体" w:hAnsi="黑体" w:eastAsia="黑体" w:cs="黑体"/>
          <w:b/>
          <w:bCs/>
          <w:color w:val="auto"/>
          <w:sz w:val="32"/>
          <w:szCs w:val="32"/>
          <w:lang w:eastAsia="zh-CN"/>
        </w:rPr>
        <w:t>四、自觉接受监督情况  </w:t>
      </w:r>
    </w:p>
    <w:p w14:paraId="3A160B73">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仿宋_GB2312" w:hAnsi="仿宋_GB2312" w:eastAsia="仿宋_GB2312" w:cs="仿宋_GB2312"/>
          <w:b/>
          <w:bCs/>
          <w:color w:val="auto"/>
          <w:sz w:val="32"/>
          <w:szCs w:val="32"/>
          <w:lang w:eastAsia="zh-CN"/>
        </w:rPr>
      </w:pPr>
      <w:r>
        <w:rPr>
          <w:rFonts w:hint="eastAsia" w:ascii="仿宋_GB2312" w:hAnsi="仿宋_GB2312" w:eastAsia="仿宋_GB2312" w:cs="仿宋_GB2312"/>
          <w:b/>
          <w:bCs/>
          <w:color w:val="auto"/>
          <w:sz w:val="32"/>
          <w:szCs w:val="32"/>
          <w:lang w:eastAsia="zh-CN"/>
        </w:rPr>
        <w:t>自觉接受监督是公正司法、廉洁司法的有力保障。作为一名党员干部、作为一名法官，工作中，我一如既往地讲团结、讲大局，谦虚谨慎、戒骄戒躁，密切联系群众、主动接受人大和社会监督。认真执行人民代表大会及其常委会作出的决议、决定，加强与人大代表和社会各界的联系，虚心听取人大代表提出的批评、意见和建议，始终把审判权的行使置于人大及社会的监督之下，用自己的一言一行维护审判机关的良好形象。</w:t>
      </w:r>
    </w:p>
    <w:p w14:paraId="1ABA8264">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黑体" w:hAnsi="黑体" w:eastAsia="黑体" w:cs="黑体"/>
          <w:b/>
          <w:bCs/>
          <w:kern w:val="0"/>
          <w:sz w:val="32"/>
          <w:szCs w:val="32"/>
          <w:lang w:eastAsia="zh-CN"/>
        </w:rPr>
      </w:pPr>
      <w:r>
        <w:rPr>
          <w:rFonts w:hint="eastAsia" w:ascii="黑体" w:hAnsi="黑体" w:eastAsia="黑体" w:cs="黑体"/>
          <w:b/>
          <w:bCs/>
          <w:kern w:val="0"/>
          <w:sz w:val="32"/>
          <w:szCs w:val="32"/>
          <w:lang w:eastAsia="zh-CN"/>
        </w:rPr>
        <w:t>五、存在不足及应对措施</w:t>
      </w:r>
    </w:p>
    <w:p w14:paraId="132F9547">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木受绳则直，金就砺则利。君子博学而日参省乎己，则知明行而行无过矣。成绩固然可喜，但不足更应自省，反观自己，不足主要体现在：</w:t>
      </w:r>
    </w:p>
    <w:p w14:paraId="684B2A2F">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lang w:eastAsia="zh-CN"/>
        </w:rPr>
        <w:t>一是业务素养需要进一步提高。</w:t>
      </w:r>
      <w:r>
        <w:rPr>
          <w:rFonts w:hint="eastAsia" w:ascii="仿宋_GB2312" w:hAnsi="仿宋_GB2312" w:eastAsia="仿宋_GB2312" w:cs="仿宋_GB2312"/>
          <w:b/>
          <w:bCs/>
          <w:kern w:val="0"/>
          <w:sz w:val="32"/>
          <w:szCs w:val="32"/>
        </w:rPr>
        <w:t>业务实践较多，但总结</w:t>
      </w:r>
      <w:r>
        <w:rPr>
          <w:rFonts w:hint="eastAsia" w:ascii="仿宋_GB2312" w:hAnsi="仿宋_GB2312" w:eastAsia="仿宋_GB2312" w:cs="仿宋_GB2312"/>
          <w:b/>
          <w:bCs/>
          <w:kern w:val="0"/>
          <w:sz w:val="32"/>
          <w:szCs w:val="32"/>
          <w:lang w:eastAsia="zh-CN"/>
        </w:rPr>
        <w:t>办案经验，研究撰写典型案例方面较少。实际办案工作中，自己主要从事民事审判和民事速裁案件较多，受案件类型的限制，自己熟悉的法律知识的广度逐渐降低，对</w:t>
      </w:r>
      <w:r>
        <w:rPr>
          <w:rFonts w:hint="eastAsia" w:ascii="仿宋_GB2312" w:hAnsi="仿宋_GB2312" w:eastAsia="仿宋_GB2312" w:cs="仿宋_GB2312"/>
          <w:b/>
          <w:bCs/>
          <w:kern w:val="0"/>
          <w:sz w:val="32"/>
          <w:szCs w:val="32"/>
        </w:rPr>
        <w:t>专业</w:t>
      </w:r>
      <w:r>
        <w:rPr>
          <w:rFonts w:hint="eastAsia" w:ascii="仿宋_GB2312" w:hAnsi="仿宋_GB2312" w:eastAsia="仿宋_GB2312" w:cs="仿宋_GB2312"/>
          <w:b/>
          <w:bCs/>
          <w:kern w:val="0"/>
          <w:sz w:val="32"/>
          <w:szCs w:val="32"/>
          <w:lang w:eastAsia="zh-CN"/>
        </w:rPr>
        <w:t>法律法规的</w:t>
      </w:r>
      <w:r>
        <w:rPr>
          <w:rFonts w:hint="eastAsia" w:ascii="仿宋_GB2312" w:hAnsi="仿宋_GB2312" w:eastAsia="仿宋_GB2312" w:cs="仿宋_GB2312"/>
          <w:b/>
          <w:bCs/>
          <w:kern w:val="0"/>
          <w:sz w:val="32"/>
          <w:szCs w:val="32"/>
        </w:rPr>
        <w:t>学习仍有所欠缺</w:t>
      </w:r>
      <w:r>
        <w:rPr>
          <w:rFonts w:hint="eastAsia" w:ascii="仿宋_GB2312" w:hAnsi="仿宋_GB2312" w:eastAsia="仿宋_GB2312" w:cs="仿宋_GB2312"/>
          <w:b/>
          <w:bCs/>
          <w:kern w:val="0"/>
          <w:sz w:val="32"/>
          <w:szCs w:val="32"/>
          <w:lang w:eastAsia="zh-CN"/>
        </w:rPr>
        <w:t>。</w:t>
      </w:r>
    </w:p>
    <w:p w14:paraId="77ABDD9F">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lang w:eastAsia="zh-CN"/>
        </w:rPr>
        <w:t>二是管理能力还有一定欠缺。作为立案庭（诉讼服务中心）副庭长，主要负责配合庭长做好立案审核和诉讼服务方面的有关事务，在办案之余，开展调研工作较少，在协调和处理立案窗口的管理事务，以及在创新工作模式，提高诉讼服务质量和立案工作效率方面有所欠缺。</w:t>
      </w:r>
    </w:p>
    <w:p w14:paraId="36406538">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下一步的工作中，我将</w:t>
      </w:r>
      <w:r>
        <w:rPr>
          <w:rFonts w:hint="eastAsia" w:ascii="仿宋_GB2312" w:hAnsi="仿宋_GB2312" w:eastAsia="仿宋_GB2312" w:cs="仿宋_GB2312"/>
          <w:b/>
          <w:bCs/>
          <w:kern w:val="0"/>
          <w:sz w:val="32"/>
          <w:szCs w:val="32"/>
          <w:lang w:eastAsia="zh-CN"/>
        </w:rPr>
        <w:t>从一下几点做好整改</w:t>
      </w:r>
      <w:r>
        <w:rPr>
          <w:rFonts w:hint="eastAsia" w:ascii="仿宋_GB2312" w:hAnsi="仿宋_GB2312" w:eastAsia="仿宋_GB2312" w:cs="仿宋_GB2312"/>
          <w:b/>
          <w:bCs/>
          <w:kern w:val="0"/>
          <w:sz w:val="32"/>
          <w:szCs w:val="32"/>
        </w:rPr>
        <w:t>：</w:t>
      </w:r>
    </w:p>
    <w:p w14:paraId="2062EAC3">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rPr>
        <w:t>一是力改不足，努力创新</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rPr>
        <w:t>强化总结调研，争取在长期的审判实务中践行、勤思、总结、提升，通过典型案例分析、撰写调研文章等形式，力争将自己的审判实务提升到一个新高度</w:t>
      </w:r>
      <w:r>
        <w:rPr>
          <w:rFonts w:hint="eastAsia" w:ascii="仿宋_GB2312" w:hAnsi="仿宋_GB2312" w:eastAsia="仿宋_GB2312" w:cs="仿宋_GB2312"/>
          <w:b/>
          <w:bCs/>
          <w:kern w:val="0"/>
          <w:sz w:val="32"/>
          <w:szCs w:val="32"/>
          <w:lang w:eastAsia="zh-CN"/>
        </w:rPr>
        <w:t>。</w:t>
      </w:r>
    </w:p>
    <w:p w14:paraId="05DEDA92">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lang w:eastAsia="zh-CN"/>
        </w:rPr>
      </w:pPr>
      <w:r>
        <w:rPr>
          <w:rFonts w:hint="eastAsia" w:ascii="仿宋_GB2312" w:hAnsi="仿宋_GB2312" w:eastAsia="仿宋_GB2312" w:cs="仿宋_GB2312"/>
          <w:b/>
          <w:bCs/>
          <w:kern w:val="0"/>
          <w:sz w:val="32"/>
          <w:szCs w:val="32"/>
        </w:rPr>
        <w:t>二是牢记“司法为民”宗旨，坚持“司法便民”理念</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rPr>
        <w:t>力争用最真切的情怀、最细致的服务、最耐心的态度，疏通最便捷的矛盾化解之路，严把“诉前案件调解”和“速裁案件审理”两大抓手，全面妥善化解各类纠纷</w:t>
      </w:r>
      <w:r>
        <w:rPr>
          <w:rFonts w:hint="eastAsia" w:ascii="仿宋_GB2312" w:hAnsi="仿宋_GB2312" w:eastAsia="仿宋_GB2312" w:cs="仿宋_GB2312"/>
          <w:b/>
          <w:bCs/>
          <w:kern w:val="0"/>
          <w:sz w:val="32"/>
          <w:szCs w:val="32"/>
          <w:lang w:eastAsia="zh-CN"/>
        </w:rPr>
        <w:t>。</w:t>
      </w:r>
    </w:p>
    <w:p w14:paraId="1AD1E599">
      <w:pPr>
        <w:keepNext w:val="0"/>
        <w:keepLines w:val="0"/>
        <w:pageBreakBefore w:val="0"/>
        <w:widowControl/>
        <w:kinsoku/>
        <w:wordWrap/>
        <w:overflowPunct/>
        <w:topLinePunct w:val="0"/>
        <w:autoSpaceDE/>
        <w:autoSpaceDN/>
        <w:bidi w:val="0"/>
        <w:adjustRightInd w:val="0"/>
        <w:snapToGrid w:val="0"/>
        <w:spacing w:after="0" w:line="560" w:lineRule="exact"/>
        <w:ind w:firstLine="643" w:firstLineChars="200"/>
        <w:jc w:val="left"/>
        <w:textAlignment w:val="auto"/>
        <w:rPr>
          <w:rFonts w:hint="eastAsia" w:ascii="仿宋_GB2312" w:hAnsi="仿宋_GB2312" w:eastAsia="仿宋_GB2312" w:cs="仿宋_GB2312"/>
          <w:b/>
          <w:bCs/>
          <w:kern w:val="0"/>
          <w:sz w:val="32"/>
          <w:szCs w:val="32"/>
        </w:rPr>
      </w:pPr>
      <w:r>
        <w:rPr>
          <w:rFonts w:hint="eastAsia" w:ascii="仿宋_GB2312" w:hAnsi="仿宋_GB2312" w:eastAsia="仿宋_GB2312" w:cs="仿宋_GB2312"/>
          <w:b/>
          <w:bCs/>
          <w:kern w:val="0"/>
          <w:sz w:val="32"/>
          <w:szCs w:val="32"/>
        </w:rPr>
        <w:t>三是不负领导所托，不负群众期待</w:t>
      </w:r>
      <w:r>
        <w:rPr>
          <w:rFonts w:hint="eastAsia" w:ascii="仿宋_GB2312" w:hAnsi="仿宋_GB2312" w:eastAsia="仿宋_GB2312" w:cs="仿宋_GB2312"/>
          <w:b/>
          <w:bCs/>
          <w:kern w:val="0"/>
          <w:sz w:val="32"/>
          <w:szCs w:val="32"/>
          <w:lang w:eastAsia="zh-CN"/>
        </w:rPr>
        <w:t>。</w:t>
      </w:r>
      <w:r>
        <w:rPr>
          <w:rFonts w:hint="eastAsia" w:ascii="仿宋_GB2312" w:hAnsi="仿宋_GB2312" w:eastAsia="仿宋_GB2312" w:cs="仿宋_GB2312"/>
          <w:b/>
          <w:bCs/>
          <w:kern w:val="0"/>
          <w:sz w:val="32"/>
          <w:szCs w:val="32"/>
        </w:rPr>
        <w:t>强化政治理念和专业学习，坚持用最硬的政治立场、最强的专业知识、最优的审判服务，打造最坚实的业务根基，切实把让人民群众在每一件司法案件中体会到公平正义落到实处。</w:t>
      </w:r>
    </w:p>
    <w:p w14:paraId="27E896A4">
      <w:pPr>
        <w:keepNext w:val="0"/>
        <w:keepLines w:val="0"/>
        <w:pageBreakBefore w:val="0"/>
        <w:widowControl/>
        <w:kinsoku/>
        <w:wordWrap/>
        <w:overflowPunct/>
        <w:topLinePunct w:val="0"/>
        <w:autoSpaceDE/>
        <w:autoSpaceDN/>
        <w:bidi w:val="0"/>
        <w:adjustRightInd w:val="0"/>
        <w:snapToGrid w:val="0"/>
        <w:spacing w:after="0" w:line="560" w:lineRule="exact"/>
        <w:textAlignment w:val="auto"/>
        <w:rPr>
          <w:b/>
          <w:bCs/>
        </w:rPr>
      </w:pPr>
      <w:bookmarkStart w:id="0" w:name="_GoBack"/>
      <w:bookmarkEnd w:id="0"/>
    </w:p>
    <w:p w14:paraId="41C940CC">
      <w:pPr>
        <w:keepNext w:val="0"/>
        <w:keepLines w:val="0"/>
        <w:pageBreakBefore w:val="0"/>
        <w:kinsoku/>
        <w:wordWrap/>
        <w:topLinePunct w:val="0"/>
        <w:autoSpaceDE/>
        <w:autoSpaceDN/>
        <w:bidi w:val="0"/>
        <w:spacing w:line="560" w:lineRule="exact"/>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br w:type="page"/>
      </w:r>
    </w:p>
    <w:p w14:paraId="258C40E6">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hAnsi="方正小标宋简体" w:eastAsia="方正小标宋简体" w:cs="方正小标宋简体"/>
          <w:b/>
          <w:bCs/>
          <w:sz w:val="44"/>
          <w:szCs w:val="44"/>
        </w:rPr>
      </w:pPr>
      <w:r>
        <w:rPr>
          <w:rFonts w:hint="eastAsia" w:ascii="方正小标宋简体" w:hAnsi="方正小标宋简体" w:eastAsia="方正小标宋简体" w:cs="方正小标宋简体"/>
          <w:b/>
          <w:bCs/>
          <w:sz w:val="44"/>
          <w:szCs w:val="44"/>
          <w:lang w:val="en-US" w:eastAsia="zh-CN"/>
        </w:rPr>
        <w:t>法官</w:t>
      </w:r>
      <w:r>
        <w:rPr>
          <w:rFonts w:hint="eastAsia" w:ascii="方正小标宋简体" w:hAnsi="方正小标宋简体" w:eastAsia="方正小标宋简体" w:cs="方正小标宋简体"/>
          <w:b/>
          <w:bCs/>
          <w:sz w:val="44"/>
          <w:szCs w:val="44"/>
        </w:rPr>
        <w:t>履职评议自查自评报告</w:t>
      </w:r>
    </w:p>
    <w:p w14:paraId="01C0A678">
      <w:pPr>
        <w:keepNext w:val="0"/>
        <w:keepLines w:val="0"/>
        <w:pageBreakBefore w:val="0"/>
        <w:widowControl w:val="0"/>
        <w:kinsoku/>
        <w:wordWrap/>
        <w:overflowPunct w:val="0"/>
        <w:topLinePunct w:val="0"/>
        <w:autoSpaceDE/>
        <w:autoSpaceDN/>
        <w:bidi w:val="0"/>
        <w:adjustRightInd/>
        <w:snapToGrid/>
        <w:spacing w:line="560" w:lineRule="exact"/>
        <w:jc w:val="center"/>
        <w:textAlignment w:val="auto"/>
        <w:rPr>
          <w:rFonts w:hint="default" w:ascii="Times New Roman" w:hAnsi="Times New Roman" w:eastAsia="楷体_GB2312" w:cs="Times New Roman"/>
          <w:b/>
          <w:bCs/>
          <w:color w:val="000000"/>
          <w:kern w:val="0"/>
          <w:sz w:val="32"/>
          <w:szCs w:val="32"/>
          <w:lang w:val="en-US" w:eastAsia="zh-CN" w:bidi="ar"/>
        </w:rPr>
      </w:pPr>
      <w:r>
        <w:rPr>
          <w:rFonts w:hint="eastAsia" w:ascii="Times New Roman" w:hAnsi="Times New Roman" w:eastAsia="楷体_GB2312" w:cs="Times New Roman"/>
          <w:b/>
          <w:color w:val="000000"/>
          <w:kern w:val="0"/>
          <w:sz w:val="32"/>
          <w:szCs w:val="32"/>
          <w:lang w:val="en-US" w:eastAsia="zh-CN" w:bidi="ar"/>
        </w:rPr>
        <w:t>齐河县人民法院</w:t>
      </w:r>
      <w:r>
        <w:rPr>
          <w:rFonts w:hint="eastAsia" w:ascii="Times New Roman" w:hAnsi="Times New Roman" w:eastAsia="楷体_GB2312" w:cs="Times New Roman"/>
          <w:b/>
          <w:bCs/>
          <w:color w:val="000000"/>
          <w:kern w:val="0"/>
          <w:sz w:val="32"/>
          <w:szCs w:val="32"/>
          <w:lang w:val="en-US" w:eastAsia="zh-CN" w:bidi="ar"/>
        </w:rPr>
        <w:t xml:space="preserve">  张玉兰</w:t>
      </w:r>
    </w:p>
    <w:p w14:paraId="6CC3006A">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b/>
          <w:bCs/>
          <w:sz w:val="32"/>
          <w:szCs w:val="32"/>
          <w:lang w:val="en-US" w:eastAsia="zh-CN"/>
        </w:rPr>
      </w:pPr>
    </w:p>
    <w:p w14:paraId="37396E49">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很荣幸成为履职评议对象，我将以此为契机，端正工作态度，客观自查自评，补齐工作短板，实现自我总结提升。下面将履职情况总结报告如下，请予以评议。</w:t>
      </w:r>
    </w:p>
    <w:p w14:paraId="797015B5">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本人张玉兰，女，1988年1月出生，汉族，山东齐河人，硕士研究生，2013年8月进入齐河县人民法院工作，先后在晏城法庭、民一庭担任书记员、法官助理、审判员，现任齐河县人民法院晏城法庭副庭长，二级法官。</w:t>
      </w:r>
    </w:p>
    <w:p w14:paraId="29DD7383">
      <w:pPr>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一、政治和业务学习情况</w:t>
      </w:r>
    </w:p>
    <w:p w14:paraId="134BF4E4">
      <w:pPr>
        <w:spacing w:line="560" w:lineRule="exact"/>
        <w:ind w:firstLine="643" w:firstLineChars="200"/>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（一）始终将政治建设摆在首位。</w:t>
      </w:r>
      <w:r>
        <w:rPr>
          <w:rFonts w:hint="eastAsia" w:ascii="仿宋_GB2312" w:hAnsi="仿宋_GB2312" w:eastAsia="仿宋_GB2312" w:cs="仿宋_GB2312"/>
          <w:b/>
          <w:bCs/>
          <w:sz w:val="32"/>
          <w:szCs w:val="32"/>
        </w:rPr>
        <w:t>深入学习习近平新时代中国特色社会主义思想，坚持中国特色社会主义道路，坚持中国特色社会主义理论体系，坚决拥护中国共产党的领导；全面贯彻党的二十大精神，不断提高党性修养，提高政治觉悟，坚定理想信念。坚持用政治眼光分析处理司法案件，增强政治敏锐性和政治鉴别力，不断提高舆情预防和处置能力</w:t>
      </w:r>
    </w:p>
    <w:p w14:paraId="1D9FAD34">
      <w:pPr>
        <w:spacing w:line="560" w:lineRule="exact"/>
        <w:ind w:firstLine="643" w:firstLineChars="200"/>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（二）不断提高业务素养。</w:t>
      </w:r>
      <w:r>
        <w:rPr>
          <w:rFonts w:hint="eastAsia" w:ascii="仿宋_GB2312" w:hAnsi="仿宋_GB2312" w:eastAsia="仿宋_GB2312" w:cs="仿宋_GB2312"/>
          <w:b/>
          <w:bCs/>
          <w:sz w:val="32"/>
          <w:szCs w:val="32"/>
        </w:rPr>
        <w:t>持之以恒的加强业务学习，特别是民法典和相关配套司法解释的学习，积极参加各项培训活动，逐步提高司法理论水平。在实际办案中积累经验，学习先进，守正创新，不断提升业务水平。同时，勤于向经验丰富的法官学习，与其他审判团队多交流、多探讨，克服畏难心理，用匍匐前进的勇气和毅力完成审判等各项工作。</w:t>
      </w:r>
    </w:p>
    <w:p w14:paraId="4DB064A7">
      <w:pPr>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二、履行法定职责情况</w:t>
      </w:r>
    </w:p>
    <w:p w14:paraId="05595533">
      <w:pPr>
        <w:spacing w:line="560" w:lineRule="exact"/>
        <w:ind w:firstLine="643" w:firstLineChars="200"/>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（一）全面提升审判质效。</w:t>
      </w:r>
      <w:r>
        <w:rPr>
          <w:rFonts w:hint="eastAsia" w:ascii="仿宋_GB2312" w:hAnsi="仿宋_GB2312" w:eastAsia="仿宋_GB2312" w:cs="仿宋_GB2312"/>
          <w:b/>
          <w:bCs/>
          <w:sz w:val="32"/>
          <w:szCs w:val="32"/>
        </w:rPr>
        <w:t>将审判质效作为审判工作的核心内容，以实质解纷维护当事人的合法权益。自2020年以来，共计审结民商事案件600余件，仅发改案件3件，保持了较好的审判质效水平。</w:t>
      </w:r>
    </w:p>
    <w:p w14:paraId="6D9F752F">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当事人到法院是为了解决问题的，绝不是来‘走程序’的，程序合乎规范，同时能实质解决问题，案结事了，才能体现诉讼的价值，才能让人民群众在每一个司法案件中感受到公平与正义。在审理每一起案件时，我都会尽量保证当事人充分行使诉讼权利，法院能解决的问题尽量减轻当事人的诉累，牢固树立“小案事不小、小案不小办”的理念，以高度的责任心审理好每一起案件，通过“小”案件背后渗透出的法、理、情，将人民法院“公正与效率”的工作主题落到实处。</w:t>
      </w:r>
    </w:p>
    <w:p w14:paraId="055D4EBD">
      <w:pPr>
        <w:spacing w:line="560" w:lineRule="exact"/>
        <w:ind w:firstLine="643" w:firstLineChars="200"/>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（二）积极参与基层社会治理。</w:t>
      </w:r>
      <w:r>
        <w:rPr>
          <w:rFonts w:hint="eastAsia" w:ascii="仿宋_GB2312" w:hAnsi="仿宋_GB2312" w:eastAsia="仿宋_GB2312" w:cs="仿宋_GB2312"/>
          <w:b/>
          <w:bCs/>
          <w:sz w:val="32"/>
          <w:szCs w:val="32"/>
        </w:rPr>
        <w:t>在派出法庭工作期间，发挥人民法院前沿阵地作用，服务于地方党委政府工作，增强服务大局的主动性、针对性和实效性，致力于法治服务下基层，打通司法服务群众的最后一公里，助力辖区内社会矛盾化解，助推基层社会稳定。2022年，我承办了一起农业承包合同纠纷案件，某村民与村委会多年前签订了土地承包合同，承包了村委会的几十亩土地。近几年，该村村民认为该合同约定存在不合理之处，要求村委会解除该土地承包合同。为了缓解村民的不满情绪，村委会多年来一直与承包人沟通协商，但承包人坚决不同意退还承包地，当地镇政府亦多次介入调解，因双方矛盾激烈，亦未能促成双方达成一致意见，双方僵持不下。因承包地迟迟未能按照村民要求退回，引发了村民的强烈不满，甚至造成了村民的上访倾向，严重影响了村集体的稳定和谐。案件审理过程中，承包人也一直态度坚决，情绪激动，并一直强调自己目前面临的困难。我意识到该案涉及多方因素，如处理不当，极易引发当地社会矛盾，对当地的社会秩序、干群关系造成不利影响，若简单的以判决结案，不利于案件真正的案结事了，只有通过调解，从源头上化解纠纷，才能更好地维护各方的合法权益，促进当地社会的稳定发展。我积极与当地镇党委政府联系沟通，共同参与调解工作，历经数论艰难沟通，多次调整调解方案，最终双方达成一致协议，由承包人退还部分土地，并提高承包地价格，既维护了村集体利益，平息了村民怨气，同时又兼顾了承包人的承包权益，将一场可能发生的涉农、涉集体上访事件化解于无形，保障了当地的社会稳定。</w:t>
      </w:r>
    </w:p>
    <w:p w14:paraId="387A8C02">
      <w:pPr>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三、勤政廉政建设情况</w:t>
      </w:r>
    </w:p>
    <w:p w14:paraId="6B9349B8">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严守纪律底线。千里之堤毁于蚁穴，我从工作、生活的点滴入手，规范自己的一言一行，严格遵守各项规章制度，自觉架起纪律“高压线”。工作生活中，堂堂正正做事、明明白白做人，不以权谋私，不以案谋私，忠于事实和法律，公平公正的处理好每一起案件，牢牢守住了公正廉洁的底线。</w:t>
      </w:r>
    </w:p>
    <w:p w14:paraId="78D87951">
      <w:pPr>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四、自觉接受监督情况</w:t>
      </w:r>
    </w:p>
    <w:p w14:paraId="69065A88">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公正和效率是人民法院工作的主题，监督是最好的防腐剂，以公开赢得公信。严格遵守审判流程，全流程接受当事人的监督，每一个流程做到有迹可查。作为一名人民法官，自觉提高政治站位，依法行使人民所赋予的权利，增强人民意识和接受监督的意识，我将真诚接受各位代表的评议和监督，虚心接受意见和建议，不折不扣落实好履职评议的相关要求。</w:t>
      </w:r>
    </w:p>
    <w:p w14:paraId="105340BF">
      <w:pPr>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五、存在的问题和不足</w:t>
      </w:r>
    </w:p>
    <w:p w14:paraId="51AD9F43">
      <w:pPr>
        <w:spacing w:line="560" w:lineRule="exact"/>
        <w:ind w:firstLine="643" w:firstLineChars="200"/>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（一）审判质效有待提高。</w:t>
      </w:r>
      <w:r>
        <w:rPr>
          <w:rFonts w:hint="eastAsia" w:ascii="仿宋_GB2312" w:hAnsi="仿宋_GB2312" w:eastAsia="仿宋_GB2312" w:cs="仿宋_GB2312"/>
          <w:b/>
          <w:bCs/>
          <w:sz w:val="32"/>
          <w:szCs w:val="32"/>
        </w:rPr>
        <w:t>对标全院、全市、全省审判数据，在办案效率和质量方面还存在一定差距，比如办案周期过长、上诉率过高等，这在一定程度上反映了裁判能力不足、裁判文书说理不充分等问题的存在。</w:t>
      </w:r>
    </w:p>
    <w:p w14:paraId="5B05EFA6">
      <w:pPr>
        <w:spacing w:line="560" w:lineRule="exact"/>
        <w:ind w:firstLine="643" w:firstLineChars="200"/>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（二）总结审判经验能力尚不足。</w:t>
      </w:r>
      <w:r>
        <w:rPr>
          <w:rFonts w:hint="eastAsia" w:ascii="仿宋_GB2312" w:hAnsi="仿宋_GB2312" w:eastAsia="仿宋_GB2312" w:cs="仿宋_GB2312"/>
          <w:b/>
          <w:bCs/>
          <w:sz w:val="32"/>
          <w:szCs w:val="32"/>
        </w:rPr>
        <w:t>平时就忙于结案，没有在办案过程中及时总结办案经验和工作方法，没有将工作中的闪光点予以提炼升华，未能促进审判质效取得质的提升。这说明工作中还存在懒惰心理，没有将法律知识学习悟透，没有将案件争议焦点充分说理，也未能以点带面通过办案提高自身的业务能力。</w:t>
      </w:r>
    </w:p>
    <w:p w14:paraId="27CBD74F">
      <w:pPr>
        <w:spacing w:line="560" w:lineRule="exact"/>
        <w:ind w:firstLine="643" w:firstLineChars="200"/>
        <w:rPr>
          <w:rFonts w:hint="eastAsia" w:ascii="仿宋_GB2312" w:hAnsi="仿宋_GB2312" w:eastAsia="仿宋_GB2312" w:cs="仿宋_GB2312"/>
          <w:b/>
          <w:bCs/>
          <w:sz w:val="32"/>
          <w:szCs w:val="32"/>
        </w:rPr>
      </w:pPr>
      <w:r>
        <w:rPr>
          <w:rFonts w:hint="eastAsia" w:ascii="楷体_GB2312" w:hAnsi="楷体_GB2312" w:eastAsia="楷体_GB2312" w:cs="楷体_GB2312"/>
          <w:b/>
          <w:bCs/>
          <w:sz w:val="32"/>
          <w:szCs w:val="32"/>
        </w:rPr>
        <w:t>（三）调研能力不强。</w:t>
      </w:r>
      <w:r>
        <w:rPr>
          <w:rFonts w:hint="eastAsia" w:ascii="仿宋_GB2312" w:hAnsi="仿宋_GB2312" w:eastAsia="仿宋_GB2312" w:cs="仿宋_GB2312"/>
          <w:b/>
          <w:bCs/>
          <w:sz w:val="32"/>
          <w:szCs w:val="32"/>
        </w:rPr>
        <w:t>作为一名员额法官，除了做好自己的审判主业外，还应该深入调查研究。我缺少层次高的调研报告、论文撰写。对审判思路的创新、司法改革中遇到的新问题、新思路尚需进一步学习加强。</w:t>
      </w:r>
    </w:p>
    <w:p w14:paraId="28C4A169">
      <w:pPr>
        <w:spacing w:line="5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六、下一步努力方向</w:t>
      </w:r>
    </w:p>
    <w:p w14:paraId="7038549C">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针对上述存在的问题，下一步工作中，进一步夯实自身的思想政治基础，加强对业务知识的系统化学习，克服懒惰心理，注重平时工作中的点滴积累，将理论与实践相结合，不断提高处理疑难复杂案件的能力。多从审判经验总结、论文的撰写、调研文章的撰写、司法建议的撰写等方面倾注精力。</w:t>
      </w:r>
    </w:p>
    <w:p w14:paraId="2FE6C533">
      <w:pPr>
        <w:spacing w:line="560" w:lineRule="exact"/>
        <w:ind w:firstLine="643" w:firstLineChars="200"/>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以上自查报告，如有不当或不实之处请予以批评指正，我将积极、主动、虚心、完全接受评议。</w:t>
      </w:r>
    </w:p>
    <w:p w14:paraId="1306111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bCs/>
          <w:sz w:val="32"/>
          <w:szCs w:val="32"/>
          <w:lang w:val="en-US" w:eastAsia="zh-CN"/>
        </w:rPr>
      </w:pPr>
    </w:p>
    <w:sectPr>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Microsoft YaHei UI">
    <w:panose1 w:val="020B0503020204020204"/>
    <w:charset w:val="86"/>
    <w:family w:val="auto"/>
    <w:pitch w:val="default"/>
    <w:sig w:usb0="80000287" w:usb1="2ACF3C50" w:usb2="00000016" w:usb3="00000000" w:csb0="0004001F"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69AFDF">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B7AFE7">
    <w:pPr>
      <w:pStyle w:val="3"/>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44AC46">
                          <w:pPr>
                            <w:pStyle w:val="3"/>
                            <w:rPr>
                              <w:sz w:val="24"/>
                              <w:szCs w:val="40"/>
                            </w:rPr>
                          </w:pPr>
                          <w:r>
                            <w:rPr>
                              <w:sz w:val="24"/>
                              <w:szCs w:val="40"/>
                            </w:rPr>
                            <w:t xml:space="preserve">— </w:t>
                          </w: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r>
                            <w:rPr>
                              <w:sz w:val="24"/>
                              <w:szCs w:val="40"/>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544AC46">
                    <w:pPr>
                      <w:pStyle w:val="3"/>
                      <w:rPr>
                        <w:sz w:val="24"/>
                        <w:szCs w:val="40"/>
                      </w:rPr>
                    </w:pPr>
                    <w:r>
                      <w:rPr>
                        <w:sz w:val="24"/>
                        <w:szCs w:val="40"/>
                      </w:rPr>
                      <w:t xml:space="preserve">— </w:t>
                    </w:r>
                    <w:r>
                      <w:rPr>
                        <w:sz w:val="24"/>
                        <w:szCs w:val="40"/>
                      </w:rPr>
                      <w:fldChar w:fldCharType="begin"/>
                    </w:r>
                    <w:r>
                      <w:rPr>
                        <w:sz w:val="24"/>
                        <w:szCs w:val="40"/>
                      </w:rPr>
                      <w:instrText xml:space="preserve"> PAGE  \* MERGEFORMAT </w:instrText>
                    </w:r>
                    <w:r>
                      <w:rPr>
                        <w:sz w:val="24"/>
                        <w:szCs w:val="40"/>
                      </w:rPr>
                      <w:fldChar w:fldCharType="separate"/>
                    </w:r>
                    <w:r>
                      <w:rPr>
                        <w:sz w:val="24"/>
                        <w:szCs w:val="40"/>
                      </w:rPr>
                      <w:t>1</w:t>
                    </w:r>
                    <w:r>
                      <w:rPr>
                        <w:sz w:val="24"/>
                        <w:szCs w:val="40"/>
                      </w:rPr>
                      <w:fldChar w:fldCharType="end"/>
                    </w:r>
                    <w:r>
                      <w:rPr>
                        <w:sz w:val="24"/>
                        <w:szCs w:val="40"/>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c2OWI3ZDcyN2UxZWI1NzI0MTQ5YzljMjU3NGM3ZmEifQ=="/>
  </w:docVars>
  <w:rsids>
    <w:rsidRoot w:val="00000000"/>
    <w:rsid w:val="000A108E"/>
    <w:rsid w:val="00154B5A"/>
    <w:rsid w:val="002B68A1"/>
    <w:rsid w:val="006C17A9"/>
    <w:rsid w:val="0098024B"/>
    <w:rsid w:val="00A235BD"/>
    <w:rsid w:val="00DD6DDA"/>
    <w:rsid w:val="01496CE2"/>
    <w:rsid w:val="015C1E3D"/>
    <w:rsid w:val="017478B6"/>
    <w:rsid w:val="01987645"/>
    <w:rsid w:val="01CE134C"/>
    <w:rsid w:val="01DA3FCF"/>
    <w:rsid w:val="022B3FEE"/>
    <w:rsid w:val="02531A97"/>
    <w:rsid w:val="02CF249D"/>
    <w:rsid w:val="02E17CC1"/>
    <w:rsid w:val="02E86279"/>
    <w:rsid w:val="02EE30C9"/>
    <w:rsid w:val="0303028C"/>
    <w:rsid w:val="0306548A"/>
    <w:rsid w:val="032474BB"/>
    <w:rsid w:val="0356704F"/>
    <w:rsid w:val="035F3CA0"/>
    <w:rsid w:val="03660A67"/>
    <w:rsid w:val="03E203E7"/>
    <w:rsid w:val="03E638D4"/>
    <w:rsid w:val="03F962B5"/>
    <w:rsid w:val="044C21AB"/>
    <w:rsid w:val="046E085E"/>
    <w:rsid w:val="04796FB4"/>
    <w:rsid w:val="04B8274F"/>
    <w:rsid w:val="04C420DB"/>
    <w:rsid w:val="04D506E2"/>
    <w:rsid w:val="04D544C9"/>
    <w:rsid w:val="05031C1C"/>
    <w:rsid w:val="05340F62"/>
    <w:rsid w:val="0593525E"/>
    <w:rsid w:val="05AB7A69"/>
    <w:rsid w:val="05C908D7"/>
    <w:rsid w:val="05CA1D3F"/>
    <w:rsid w:val="06182211"/>
    <w:rsid w:val="063351D4"/>
    <w:rsid w:val="064E3519"/>
    <w:rsid w:val="065050AD"/>
    <w:rsid w:val="06585CBA"/>
    <w:rsid w:val="06721CC8"/>
    <w:rsid w:val="069B5A15"/>
    <w:rsid w:val="06C17786"/>
    <w:rsid w:val="06C34BEE"/>
    <w:rsid w:val="070F7012"/>
    <w:rsid w:val="0754073C"/>
    <w:rsid w:val="07671B42"/>
    <w:rsid w:val="07A55552"/>
    <w:rsid w:val="07F4619A"/>
    <w:rsid w:val="08097A27"/>
    <w:rsid w:val="08483A90"/>
    <w:rsid w:val="087952DE"/>
    <w:rsid w:val="08824C52"/>
    <w:rsid w:val="08B068BB"/>
    <w:rsid w:val="08FA0D3A"/>
    <w:rsid w:val="092D6192"/>
    <w:rsid w:val="097A3797"/>
    <w:rsid w:val="09873DE6"/>
    <w:rsid w:val="09A73981"/>
    <w:rsid w:val="09B259BF"/>
    <w:rsid w:val="09B34149"/>
    <w:rsid w:val="09CD5BC1"/>
    <w:rsid w:val="0A3350DD"/>
    <w:rsid w:val="0A4A49A9"/>
    <w:rsid w:val="0A5F75BF"/>
    <w:rsid w:val="0A835CB8"/>
    <w:rsid w:val="0A8F34C8"/>
    <w:rsid w:val="0AC55496"/>
    <w:rsid w:val="0AD74EB2"/>
    <w:rsid w:val="0B1E262C"/>
    <w:rsid w:val="0B3435C7"/>
    <w:rsid w:val="0B813C6A"/>
    <w:rsid w:val="0BB118AD"/>
    <w:rsid w:val="0BF170FA"/>
    <w:rsid w:val="0CB7398F"/>
    <w:rsid w:val="0CBA034B"/>
    <w:rsid w:val="0CEF2163"/>
    <w:rsid w:val="0D3F6145"/>
    <w:rsid w:val="0D5A120D"/>
    <w:rsid w:val="0D6473A1"/>
    <w:rsid w:val="0D895368"/>
    <w:rsid w:val="0D911582"/>
    <w:rsid w:val="0DA5673A"/>
    <w:rsid w:val="0DB56077"/>
    <w:rsid w:val="0DC53DD5"/>
    <w:rsid w:val="0DCE16BE"/>
    <w:rsid w:val="0DEB7F82"/>
    <w:rsid w:val="0E052A96"/>
    <w:rsid w:val="0E4D6A4E"/>
    <w:rsid w:val="0E6D1C38"/>
    <w:rsid w:val="0EA40D08"/>
    <w:rsid w:val="0EB165F6"/>
    <w:rsid w:val="0F0A7CAC"/>
    <w:rsid w:val="0FCF6873"/>
    <w:rsid w:val="0FE4376A"/>
    <w:rsid w:val="0FE556FB"/>
    <w:rsid w:val="10106A32"/>
    <w:rsid w:val="103B7EA9"/>
    <w:rsid w:val="104901B9"/>
    <w:rsid w:val="10566794"/>
    <w:rsid w:val="11176968"/>
    <w:rsid w:val="111B209C"/>
    <w:rsid w:val="112713B4"/>
    <w:rsid w:val="1128524E"/>
    <w:rsid w:val="11316C32"/>
    <w:rsid w:val="11B01022"/>
    <w:rsid w:val="11B06802"/>
    <w:rsid w:val="11C27BA4"/>
    <w:rsid w:val="11C515ED"/>
    <w:rsid w:val="11DD7884"/>
    <w:rsid w:val="11F271D0"/>
    <w:rsid w:val="1215407A"/>
    <w:rsid w:val="12803F8D"/>
    <w:rsid w:val="129E0775"/>
    <w:rsid w:val="12C13CF5"/>
    <w:rsid w:val="12D77CED"/>
    <w:rsid w:val="12E535E7"/>
    <w:rsid w:val="13295D53"/>
    <w:rsid w:val="135447D6"/>
    <w:rsid w:val="1355403E"/>
    <w:rsid w:val="13A041DC"/>
    <w:rsid w:val="13A868B4"/>
    <w:rsid w:val="13FC2BEA"/>
    <w:rsid w:val="13FD21E8"/>
    <w:rsid w:val="144F10BC"/>
    <w:rsid w:val="14B03A97"/>
    <w:rsid w:val="14E007AC"/>
    <w:rsid w:val="1511663A"/>
    <w:rsid w:val="153021C5"/>
    <w:rsid w:val="15586F47"/>
    <w:rsid w:val="15796D5D"/>
    <w:rsid w:val="158660A1"/>
    <w:rsid w:val="158D08CD"/>
    <w:rsid w:val="15981322"/>
    <w:rsid w:val="15E66A94"/>
    <w:rsid w:val="15EB360E"/>
    <w:rsid w:val="15FD6033"/>
    <w:rsid w:val="16463EF8"/>
    <w:rsid w:val="165C6677"/>
    <w:rsid w:val="16BB0160"/>
    <w:rsid w:val="16CA439B"/>
    <w:rsid w:val="16DF415A"/>
    <w:rsid w:val="170F59AF"/>
    <w:rsid w:val="17104450"/>
    <w:rsid w:val="17170BA2"/>
    <w:rsid w:val="171D71C9"/>
    <w:rsid w:val="172E2DE6"/>
    <w:rsid w:val="17742677"/>
    <w:rsid w:val="178F2B8F"/>
    <w:rsid w:val="179E51E2"/>
    <w:rsid w:val="17A44589"/>
    <w:rsid w:val="17C904A3"/>
    <w:rsid w:val="181E2B60"/>
    <w:rsid w:val="18364437"/>
    <w:rsid w:val="18433032"/>
    <w:rsid w:val="1845513A"/>
    <w:rsid w:val="184E26B8"/>
    <w:rsid w:val="1854133C"/>
    <w:rsid w:val="18671704"/>
    <w:rsid w:val="18A375CC"/>
    <w:rsid w:val="18F53799"/>
    <w:rsid w:val="18FD378D"/>
    <w:rsid w:val="191E134A"/>
    <w:rsid w:val="193F6293"/>
    <w:rsid w:val="1946674E"/>
    <w:rsid w:val="1949227A"/>
    <w:rsid w:val="198F18E8"/>
    <w:rsid w:val="199C2D1D"/>
    <w:rsid w:val="19A90F11"/>
    <w:rsid w:val="19B308DD"/>
    <w:rsid w:val="19BF4C79"/>
    <w:rsid w:val="19C12B21"/>
    <w:rsid w:val="19D62B7D"/>
    <w:rsid w:val="19F86531"/>
    <w:rsid w:val="1A4836C4"/>
    <w:rsid w:val="1A5A14F3"/>
    <w:rsid w:val="1A691FA3"/>
    <w:rsid w:val="1A87735B"/>
    <w:rsid w:val="1A8F668D"/>
    <w:rsid w:val="1AE25906"/>
    <w:rsid w:val="1B101AB7"/>
    <w:rsid w:val="1B133AB5"/>
    <w:rsid w:val="1B356EA0"/>
    <w:rsid w:val="1B4139FA"/>
    <w:rsid w:val="1B52423C"/>
    <w:rsid w:val="1B976B3A"/>
    <w:rsid w:val="1BC10DF6"/>
    <w:rsid w:val="1BC63A2E"/>
    <w:rsid w:val="1BD409BC"/>
    <w:rsid w:val="1BEE653D"/>
    <w:rsid w:val="1C440040"/>
    <w:rsid w:val="1CA9591A"/>
    <w:rsid w:val="1D94607A"/>
    <w:rsid w:val="1D9A550F"/>
    <w:rsid w:val="1DA92BB7"/>
    <w:rsid w:val="1DCF5312"/>
    <w:rsid w:val="1E0F101B"/>
    <w:rsid w:val="1E0F6D82"/>
    <w:rsid w:val="1E240895"/>
    <w:rsid w:val="1E243B75"/>
    <w:rsid w:val="1E3C5E4A"/>
    <w:rsid w:val="1E5E3A43"/>
    <w:rsid w:val="1E6C10E5"/>
    <w:rsid w:val="1E8C2A2F"/>
    <w:rsid w:val="1E970D8A"/>
    <w:rsid w:val="1EE369CA"/>
    <w:rsid w:val="1F290C7B"/>
    <w:rsid w:val="1F30089B"/>
    <w:rsid w:val="1F4D46CF"/>
    <w:rsid w:val="1F501E57"/>
    <w:rsid w:val="1F7841B0"/>
    <w:rsid w:val="1FA66D94"/>
    <w:rsid w:val="1FAE6E32"/>
    <w:rsid w:val="1FBB1271"/>
    <w:rsid w:val="1FDA6810"/>
    <w:rsid w:val="20083EAD"/>
    <w:rsid w:val="20372DA1"/>
    <w:rsid w:val="204A23E6"/>
    <w:rsid w:val="2050508F"/>
    <w:rsid w:val="207673C6"/>
    <w:rsid w:val="208B1831"/>
    <w:rsid w:val="2096056C"/>
    <w:rsid w:val="20A96E08"/>
    <w:rsid w:val="211C5413"/>
    <w:rsid w:val="213044BF"/>
    <w:rsid w:val="21630B49"/>
    <w:rsid w:val="217224B3"/>
    <w:rsid w:val="21B21A39"/>
    <w:rsid w:val="21C21967"/>
    <w:rsid w:val="21D75594"/>
    <w:rsid w:val="21DC67F9"/>
    <w:rsid w:val="21E17034"/>
    <w:rsid w:val="21F17722"/>
    <w:rsid w:val="21F35DAD"/>
    <w:rsid w:val="22150286"/>
    <w:rsid w:val="22247433"/>
    <w:rsid w:val="2230520E"/>
    <w:rsid w:val="227D464A"/>
    <w:rsid w:val="22A92977"/>
    <w:rsid w:val="22B77922"/>
    <w:rsid w:val="22D36A1E"/>
    <w:rsid w:val="231702C1"/>
    <w:rsid w:val="231821D4"/>
    <w:rsid w:val="2321696C"/>
    <w:rsid w:val="236E14A5"/>
    <w:rsid w:val="239D5F48"/>
    <w:rsid w:val="23D86CD2"/>
    <w:rsid w:val="23E0735C"/>
    <w:rsid w:val="240409D0"/>
    <w:rsid w:val="24191A7D"/>
    <w:rsid w:val="241A62AC"/>
    <w:rsid w:val="24637B45"/>
    <w:rsid w:val="24B505E9"/>
    <w:rsid w:val="24DD22F6"/>
    <w:rsid w:val="25201F1F"/>
    <w:rsid w:val="25975422"/>
    <w:rsid w:val="25A1752D"/>
    <w:rsid w:val="25A66209"/>
    <w:rsid w:val="25A8066D"/>
    <w:rsid w:val="25AB761F"/>
    <w:rsid w:val="25F6476F"/>
    <w:rsid w:val="26124A9B"/>
    <w:rsid w:val="2635117F"/>
    <w:rsid w:val="26751563"/>
    <w:rsid w:val="26766D60"/>
    <w:rsid w:val="26791190"/>
    <w:rsid w:val="269B05F2"/>
    <w:rsid w:val="26C56846"/>
    <w:rsid w:val="26DD7240"/>
    <w:rsid w:val="2744336A"/>
    <w:rsid w:val="27960C12"/>
    <w:rsid w:val="281C4A5C"/>
    <w:rsid w:val="283C7E4F"/>
    <w:rsid w:val="284E016D"/>
    <w:rsid w:val="286D78A3"/>
    <w:rsid w:val="28B70414"/>
    <w:rsid w:val="28D20D23"/>
    <w:rsid w:val="2952044A"/>
    <w:rsid w:val="29710A40"/>
    <w:rsid w:val="29E27B17"/>
    <w:rsid w:val="29E71232"/>
    <w:rsid w:val="2A057C90"/>
    <w:rsid w:val="2A28671A"/>
    <w:rsid w:val="2A6F3AEF"/>
    <w:rsid w:val="2AA22AB0"/>
    <w:rsid w:val="2AAB3B7D"/>
    <w:rsid w:val="2B5325A5"/>
    <w:rsid w:val="2B87762F"/>
    <w:rsid w:val="2BA156B3"/>
    <w:rsid w:val="2BA33E4D"/>
    <w:rsid w:val="2BC34F2E"/>
    <w:rsid w:val="2BC41501"/>
    <w:rsid w:val="2BDD5400"/>
    <w:rsid w:val="2C7D5BF4"/>
    <w:rsid w:val="2CCA012E"/>
    <w:rsid w:val="2CCF4854"/>
    <w:rsid w:val="2D431536"/>
    <w:rsid w:val="2D532A79"/>
    <w:rsid w:val="2D926CFA"/>
    <w:rsid w:val="2DAB2DF1"/>
    <w:rsid w:val="2DC129CC"/>
    <w:rsid w:val="2DF71F29"/>
    <w:rsid w:val="2DF7757A"/>
    <w:rsid w:val="2E0F2F31"/>
    <w:rsid w:val="2E5C6533"/>
    <w:rsid w:val="2E792B11"/>
    <w:rsid w:val="2E917E8A"/>
    <w:rsid w:val="2E926EDE"/>
    <w:rsid w:val="2EA76BEE"/>
    <w:rsid w:val="2EAF2DEF"/>
    <w:rsid w:val="2ED7525B"/>
    <w:rsid w:val="2EE24350"/>
    <w:rsid w:val="2EEF53F3"/>
    <w:rsid w:val="2EF775E5"/>
    <w:rsid w:val="2F16573E"/>
    <w:rsid w:val="2F35149F"/>
    <w:rsid w:val="2F92317F"/>
    <w:rsid w:val="2FAB5E37"/>
    <w:rsid w:val="2FEA45DF"/>
    <w:rsid w:val="2FF07226"/>
    <w:rsid w:val="2FF608F6"/>
    <w:rsid w:val="2FFB3FE8"/>
    <w:rsid w:val="3033319C"/>
    <w:rsid w:val="305A0B17"/>
    <w:rsid w:val="305D51B8"/>
    <w:rsid w:val="309D11A1"/>
    <w:rsid w:val="310D669B"/>
    <w:rsid w:val="316B25F1"/>
    <w:rsid w:val="317E2442"/>
    <w:rsid w:val="31A20F98"/>
    <w:rsid w:val="31B50162"/>
    <w:rsid w:val="31B65AB1"/>
    <w:rsid w:val="31F12C79"/>
    <w:rsid w:val="31FC34FB"/>
    <w:rsid w:val="3205568D"/>
    <w:rsid w:val="32150EBA"/>
    <w:rsid w:val="322B4D1E"/>
    <w:rsid w:val="32690B6B"/>
    <w:rsid w:val="32721962"/>
    <w:rsid w:val="32C223AD"/>
    <w:rsid w:val="32C46045"/>
    <w:rsid w:val="32F15716"/>
    <w:rsid w:val="33376069"/>
    <w:rsid w:val="335C1E58"/>
    <w:rsid w:val="33677796"/>
    <w:rsid w:val="337C0D2D"/>
    <w:rsid w:val="33A01E8C"/>
    <w:rsid w:val="33AE4199"/>
    <w:rsid w:val="33B52B7A"/>
    <w:rsid w:val="33BB2F55"/>
    <w:rsid w:val="33C131DE"/>
    <w:rsid w:val="343D5666"/>
    <w:rsid w:val="346D08D1"/>
    <w:rsid w:val="34796101"/>
    <w:rsid w:val="347D2AB0"/>
    <w:rsid w:val="347E6819"/>
    <w:rsid w:val="349936B2"/>
    <w:rsid w:val="34EA2616"/>
    <w:rsid w:val="350D38FB"/>
    <w:rsid w:val="35681C60"/>
    <w:rsid w:val="357F31B5"/>
    <w:rsid w:val="358B2FD6"/>
    <w:rsid w:val="35BB0756"/>
    <w:rsid w:val="35C95230"/>
    <w:rsid w:val="35EB6149"/>
    <w:rsid w:val="35F27F3D"/>
    <w:rsid w:val="35F976EA"/>
    <w:rsid w:val="363553A6"/>
    <w:rsid w:val="36830DA6"/>
    <w:rsid w:val="36B200AE"/>
    <w:rsid w:val="36CE6D6C"/>
    <w:rsid w:val="370858E1"/>
    <w:rsid w:val="370D6139"/>
    <w:rsid w:val="37206247"/>
    <w:rsid w:val="3728707A"/>
    <w:rsid w:val="373D0F7F"/>
    <w:rsid w:val="374B20D3"/>
    <w:rsid w:val="374F6076"/>
    <w:rsid w:val="37704AC2"/>
    <w:rsid w:val="37A91900"/>
    <w:rsid w:val="37E9180E"/>
    <w:rsid w:val="381B4A30"/>
    <w:rsid w:val="381B68ED"/>
    <w:rsid w:val="38242216"/>
    <w:rsid w:val="38511B0D"/>
    <w:rsid w:val="38674B5E"/>
    <w:rsid w:val="3875098A"/>
    <w:rsid w:val="38A87740"/>
    <w:rsid w:val="390D74D2"/>
    <w:rsid w:val="392F1B6E"/>
    <w:rsid w:val="394F7744"/>
    <w:rsid w:val="3961262F"/>
    <w:rsid w:val="39640803"/>
    <w:rsid w:val="398F0B74"/>
    <w:rsid w:val="39A43559"/>
    <w:rsid w:val="39AD057F"/>
    <w:rsid w:val="39B62525"/>
    <w:rsid w:val="39C2218B"/>
    <w:rsid w:val="39EC1AB0"/>
    <w:rsid w:val="39FA1D80"/>
    <w:rsid w:val="3A1440EB"/>
    <w:rsid w:val="3A2C1CD1"/>
    <w:rsid w:val="3A773F37"/>
    <w:rsid w:val="3AA1120C"/>
    <w:rsid w:val="3AB24DB8"/>
    <w:rsid w:val="3ABB605B"/>
    <w:rsid w:val="3ACE0D30"/>
    <w:rsid w:val="3ACF205D"/>
    <w:rsid w:val="3B066C0E"/>
    <w:rsid w:val="3B2208CB"/>
    <w:rsid w:val="3B234F7A"/>
    <w:rsid w:val="3B8C4973"/>
    <w:rsid w:val="3BB956D6"/>
    <w:rsid w:val="3BE44618"/>
    <w:rsid w:val="3BE8375D"/>
    <w:rsid w:val="3BFE2355"/>
    <w:rsid w:val="3C4F1EC8"/>
    <w:rsid w:val="3C7C2A85"/>
    <w:rsid w:val="3C9B787E"/>
    <w:rsid w:val="3CA03418"/>
    <w:rsid w:val="3CC9458C"/>
    <w:rsid w:val="3CCF5579"/>
    <w:rsid w:val="3CE27D85"/>
    <w:rsid w:val="3CFB061D"/>
    <w:rsid w:val="3DB56E19"/>
    <w:rsid w:val="3DF95E8D"/>
    <w:rsid w:val="3E04407D"/>
    <w:rsid w:val="3E0C2E2A"/>
    <w:rsid w:val="3E1F735C"/>
    <w:rsid w:val="3E3474B1"/>
    <w:rsid w:val="3E6C3FB9"/>
    <w:rsid w:val="3EE039CF"/>
    <w:rsid w:val="3EEE42A2"/>
    <w:rsid w:val="3F0941D1"/>
    <w:rsid w:val="3F273CB6"/>
    <w:rsid w:val="3F376EDB"/>
    <w:rsid w:val="3F3B0F03"/>
    <w:rsid w:val="3F6C7C50"/>
    <w:rsid w:val="3F780A49"/>
    <w:rsid w:val="3F8E1465"/>
    <w:rsid w:val="3FBB5497"/>
    <w:rsid w:val="3FE76E31"/>
    <w:rsid w:val="3FEF1E57"/>
    <w:rsid w:val="402123F7"/>
    <w:rsid w:val="40A15BF4"/>
    <w:rsid w:val="40DC4B5C"/>
    <w:rsid w:val="411B47F4"/>
    <w:rsid w:val="417755D0"/>
    <w:rsid w:val="41881E9B"/>
    <w:rsid w:val="41C778C4"/>
    <w:rsid w:val="41F3615D"/>
    <w:rsid w:val="42165DE4"/>
    <w:rsid w:val="422D3FFC"/>
    <w:rsid w:val="422D5748"/>
    <w:rsid w:val="424D70CF"/>
    <w:rsid w:val="4279147F"/>
    <w:rsid w:val="432F695F"/>
    <w:rsid w:val="43940C3A"/>
    <w:rsid w:val="43CD67FB"/>
    <w:rsid w:val="43D63E19"/>
    <w:rsid w:val="443D4F95"/>
    <w:rsid w:val="44530DDE"/>
    <w:rsid w:val="44606A99"/>
    <w:rsid w:val="4496568E"/>
    <w:rsid w:val="44A117FC"/>
    <w:rsid w:val="44B978F1"/>
    <w:rsid w:val="44CA67D3"/>
    <w:rsid w:val="45202CF2"/>
    <w:rsid w:val="454608DA"/>
    <w:rsid w:val="456D056C"/>
    <w:rsid w:val="4580030A"/>
    <w:rsid w:val="45897393"/>
    <w:rsid w:val="45B5032F"/>
    <w:rsid w:val="45D3122D"/>
    <w:rsid w:val="45E1373E"/>
    <w:rsid w:val="460E1C29"/>
    <w:rsid w:val="46252308"/>
    <w:rsid w:val="46530548"/>
    <w:rsid w:val="46552826"/>
    <w:rsid w:val="46667290"/>
    <w:rsid w:val="466A55C0"/>
    <w:rsid w:val="46837F5D"/>
    <w:rsid w:val="468A2BA4"/>
    <w:rsid w:val="46E63AC6"/>
    <w:rsid w:val="46EF19AC"/>
    <w:rsid w:val="470C2803"/>
    <w:rsid w:val="476C6CFA"/>
    <w:rsid w:val="47775B6C"/>
    <w:rsid w:val="47A25891"/>
    <w:rsid w:val="4821254F"/>
    <w:rsid w:val="485D39A0"/>
    <w:rsid w:val="486D320B"/>
    <w:rsid w:val="488C223F"/>
    <w:rsid w:val="489A4818"/>
    <w:rsid w:val="48BF13B3"/>
    <w:rsid w:val="490856BA"/>
    <w:rsid w:val="492627BA"/>
    <w:rsid w:val="49695C9C"/>
    <w:rsid w:val="49912FDD"/>
    <w:rsid w:val="49CC020C"/>
    <w:rsid w:val="49E6523A"/>
    <w:rsid w:val="49EA60BD"/>
    <w:rsid w:val="4A355E0E"/>
    <w:rsid w:val="4A385C43"/>
    <w:rsid w:val="4A497034"/>
    <w:rsid w:val="4AB574AE"/>
    <w:rsid w:val="4AB74DB5"/>
    <w:rsid w:val="4B3E7A65"/>
    <w:rsid w:val="4B776E43"/>
    <w:rsid w:val="4B9D5A11"/>
    <w:rsid w:val="4BD65AF2"/>
    <w:rsid w:val="4C1E3076"/>
    <w:rsid w:val="4C1E353F"/>
    <w:rsid w:val="4C3C31FF"/>
    <w:rsid w:val="4C487A20"/>
    <w:rsid w:val="4C583CED"/>
    <w:rsid w:val="4CAC6F19"/>
    <w:rsid w:val="4CB90C7E"/>
    <w:rsid w:val="4CCD4A46"/>
    <w:rsid w:val="4D1545EF"/>
    <w:rsid w:val="4D305B75"/>
    <w:rsid w:val="4D421155"/>
    <w:rsid w:val="4D857809"/>
    <w:rsid w:val="4DD3645D"/>
    <w:rsid w:val="4E0F7640"/>
    <w:rsid w:val="4E11631E"/>
    <w:rsid w:val="4E52643A"/>
    <w:rsid w:val="4E5729E4"/>
    <w:rsid w:val="4E575FB4"/>
    <w:rsid w:val="4E8A573D"/>
    <w:rsid w:val="4E8B6059"/>
    <w:rsid w:val="4E9B3700"/>
    <w:rsid w:val="4EB764DA"/>
    <w:rsid w:val="4EC05A55"/>
    <w:rsid w:val="4ECC50BE"/>
    <w:rsid w:val="4EE1142D"/>
    <w:rsid w:val="4EF95DE8"/>
    <w:rsid w:val="4F0A6668"/>
    <w:rsid w:val="4F842264"/>
    <w:rsid w:val="4F8C3687"/>
    <w:rsid w:val="4FA520C0"/>
    <w:rsid w:val="4FB2476C"/>
    <w:rsid w:val="50186B8B"/>
    <w:rsid w:val="5046078B"/>
    <w:rsid w:val="50491A83"/>
    <w:rsid w:val="50800F58"/>
    <w:rsid w:val="509B1742"/>
    <w:rsid w:val="50A0512A"/>
    <w:rsid w:val="50AD4D38"/>
    <w:rsid w:val="50BF31FD"/>
    <w:rsid w:val="50C16E06"/>
    <w:rsid w:val="50C27880"/>
    <w:rsid w:val="51047991"/>
    <w:rsid w:val="511726C2"/>
    <w:rsid w:val="51256A1C"/>
    <w:rsid w:val="512E3189"/>
    <w:rsid w:val="51441375"/>
    <w:rsid w:val="51644186"/>
    <w:rsid w:val="516C675E"/>
    <w:rsid w:val="518B3DBC"/>
    <w:rsid w:val="51A30211"/>
    <w:rsid w:val="51A51801"/>
    <w:rsid w:val="51A55890"/>
    <w:rsid w:val="51BE667E"/>
    <w:rsid w:val="51F3345B"/>
    <w:rsid w:val="52093BF7"/>
    <w:rsid w:val="520B12D0"/>
    <w:rsid w:val="521746A2"/>
    <w:rsid w:val="522D7AF8"/>
    <w:rsid w:val="524C69B4"/>
    <w:rsid w:val="525136DF"/>
    <w:rsid w:val="52514150"/>
    <w:rsid w:val="52587142"/>
    <w:rsid w:val="52AC16AF"/>
    <w:rsid w:val="530A47BE"/>
    <w:rsid w:val="534F17CF"/>
    <w:rsid w:val="537204CC"/>
    <w:rsid w:val="537A10C1"/>
    <w:rsid w:val="53E8079E"/>
    <w:rsid w:val="53FD75C4"/>
    <w:rsid w:val="540B2F85"/>
    <w:rsid w:val="54161884"/>
    <w:rsid w:val="541A48B6"/>
    <w:rsid w:val="541A7037"/>
    <w:rsid w:val="542868D0"/>
    <w:rsid w:val="543A3909"/>
    <w:rsid w:val="54485B16"/>
    <w:rsid w:val="54892525"/>
    <w:rsid w:val="54AE334D"/>
    <w:rsid w:val="54F07435"/>
    <w:rsid w:val="554614C7"/>
    <w:rsid w:val="554940A2"/>
    <w:rsid w:val="554A4249"/>
    <w:rsid w:val="555D24B3"/>
    <w:rsid w:val="55C459F8"/>
    <w:rsid w:val="56487822"/>
    <w:rsid w:val="567857A5"/>
    <w:rsid w:val="56B672F6"/>
    <w:rsid w:val="56CC3105"/>
    <w:rsid w:val="56CE660B"/>
    <w:rsid w:val="57574007"/>
    <w:rsid w:val="57641D9D"/>
    <w:rsid w:val="57E62A6C"/>
    <w:rsid w:val="58085C7D"/>
    <w:rsid w:val="58167D67"/>
    <w:rsid w:val="58233B70"/>
    <w:rsid w:val="58337298"/>
    <w:rsid w:val="584C7A91"/>
    <w:rsid w:val="58614A58"/>
    <w:rsid w:val="58692B42"/>
    <w:rsid w:val="586D5D6B"/>
    <w:rsid w:val="586E6277"/>
    <w:rsid w:val="58B15767"/>
    <w:rsid w:val="58CD3249"/>
    <w:rsid w:val="58D600E3"/>
    <w:rsid w:val="58E21EB3"/>
    <w:rsid w:val="5905501E"/>
    <w:rsid w:val="59105F2F"/>
    <w:rsid w:val="594E6BF6"/>
    <w:rsid w:val="59C8584C"/>
    <w:rsid w:val="59D42B38"/>
    <w:rsid w:val="59F77E48"/>
    <w:rsid w:val="5A031A16"/>
    <w:rsid w:val="5A18400F"/>
    <w:rsid w:val="5A1B10AB"/>
    <w:rsid w:val="5A5351A8"/>
    <w:rsid w:val="5A6D07A8"/>
    <w:rsid w:val="5A8400EB"/>
    <w:rsid w:val="5AB40299"/>
    <w:rsid w:val="5ACE5E09"/>
    <w:rsid w:val="5AD515FE"/>
    <w:rsid w:val="5AD7774A"/>
    <w:rsid w:val="5ADA47AB"/>
    <w:rsid w:val="5AEE6FC2"/>
    <w:rsid w:val="5B064805"/>
    <w:rsid w:val="5B2B06E5"/>
    <w:rsid w:val="5B3473FC"/>
    <w:rsid w:val="5B537EDE"/>
    <w:rsid w:val="5B7117ED"/>
    <w:rsid w:val="5B8C193F"/>
    <w:rsid w:val="5B9E4CB2"/>
    <w:rsid w:val="5BA600FC"/>
    <w:rsid w:val="5BA9539D"/>
    <w:rsid w:val="5C0F7C82"/>
    <w:rsid w:val="5C3F2CD2"/>
    <w:rsid w:val="5C6E080E"/>
    <w:rsid w:val="5CA04271"/>
    <w:rsid w:val="5CC40693"/>
    <w:rsid w:val="5CE82D65"/>
    <w:rsid w:val="5D1C13F1"/>
    <w:rsid w:val="5D435D1C"/>
    <w:rsid w:val="5D6C54DF"/>
    <w:rsid w:val="5D745858"/>
    <w:rsid w:val="5D877C71"/>
    <w:rsid w:val="5D912E13"/>
    <w:rsid w:val="5D9F09E9"/>
    <w:rsid w:val="5DB33851"/>
    <w:rsid w:val="5DCA1E43"/>
    <w:rsid w:val="5DD6178B"/>
    <w:rsid w:val="5DED2863"/>
    <w:rsid w:val="5DFA1801"/>
    <w:rsid w:val="5E265F8E"/>
    <w:rsid w:val="5E296325"/>
    <w:rsid w:val="5E5152D0"/>
    <w:rsid w:val="5E643665"/>
    <w:rsid w:val="5E8874F4"/>
    <w:rsid w:val="5ED57F09"/>
    <w:rsid w:val="5F0E0C73"/>
    <w:rsid w:val="5F3B4B99"/>
    <w:rsid w:val="5F634F72"/>
    <w:rsid w:val="5F711043"/>
    <w:rsid w:val="5F7E4B13"/>
    <w:rsid w:val="5F9F12DB"/>
    <w:rsid w:val="5FC114D5"/>
    <w:rsid w:val="608C6603"/>
    <w:rsid w:val="608C6EC7"/>
    <w:rsid w:val="60A264BD"/>
    <w:rsid w:val="60AE4B90"/>
    <w:rsid w:val="60C678DC"/>
    <w:rsid w:val="60D63D5F"/>
    <w:rsid w:val="60DA009B"/>
    <w:rsid w:val="60E95324"/>
    <w:rsid w:val="60EA58E7"/>
    <w:rsid w:val="60F87358"/>
    <w:rsid w:val="61031B6A"/>
    <w:rsid w:val="619D18CD"/>
    <w:rsid w:val="61B274E1"/>
    <w:rsid w:val="61BD4E40"/>
    <w:rsid w:val="61C27EFC"/>
    <w:rsid w:val="61D0508A"/>
    <w:rsid w:val="62010B81"/>
    <w:rsid w:val="622F576E"/>
    <w:rsid w:val="625C724B"/>
    <w:rsid w:val="62C27F74"/>
    <w:rsid w:val="62C60674"/>
    <w:rsid w:val="62DC03F3"/>
    <w:rsid w:val="62EF1B36"/>
    <w:rsid w:val="62FD5E2F"/>
    <w:rsid w:val="63045992"/>
    <w:rsid w:val="6329780D"/>
    <w:rsid w:val="6344087E"/>
    <w:rsid w:val="634A1176"/>
    <w:rsid w:val="635672C7"/>
    <w:rsid w:val="63644943"/>
    <w:rsid w:val="637C46EB"/>
    <w:rsid w:val="63AA7A7F"/>
    <w:rsid w:val="63D71219"/>
    <w:rsid w:val="64230F32"/>
    <w:rsid w:val="644D2816"/>
    <w:rsid w:val="64642D9A"/>
    <w:rsid w:val="64A42601"/>
    <w:rsid w:val="64B032F1"/>
    <w:rsid w:val="64D11979"/>
    <w:rsid w:val="64D13932"/>
    <w:rsid w:val="64EA67A0"/>
    <w:rsid w:val="65167E57"/>
    <w:rsid w:val="65220A30"/>
    <w:rsid w:val="65277E62"/>
    <w:rsid w:val="65657877"/>
    <w:rsid w:val="65947BE8"/>
    <w:rsid w:val="65A95CDC"/>
    <w:rsid w:val="65C91A7D"/>
    <w:rsid w:val="65FB0CA6"/>
    <w:rsid w:val="66156524"/>
    <w:rsid w:val="66313EC4"/>
    <w:rsid w:val="66401AD6"/>
    <w:rsid w:val="66407810"/>
    <w:rsid w:val="66D71D08"/>
    <w:rsid w:val="671E7419"/>
    <w:rsid w:val="67481B90"/>
    <w:rsid w:val="675B2367"/>
    <w:rsid w:val="67987F3D"/>
    <w:rsid w:val="67997903"/>
    <w:rsid w:val="67BC66DF"/>
    <w:rsid w:val="67C348FD"/>
    <w:rsid w:val="67FF0F45"/>
    <w:rsid w:val="680121B0"/>
    <w:rsid w:val="684002CF"/>
    <w:rsid w:val="684223D7"/>
    <w:rsid w:val="6843670E"/>
    <w:rsid w:val="686E3F45"/>
    <w:rsid w:val="687C58B0"/>
    <w:rsid w:val="688D1E31"/>
    <w:rsid w:val="68971239"/>
    <w:rsid w:val="68AA783F"/>
    <w:rsid w:val="68F97C39"/>
    <w:rsid w:val="692177CB"/>
    <w:rsid w:val="6967707B"/>
    <w:rsid w:val="69685425"/>
    <w:rsid w:val="69BD6771"/>
    <w:rsid w:val="69F65FB1"/>
    <w:rsid w:val="6A0B072B"/>
    <w:rsid w:val="6A3826A9"/>
    <w:rsid w:val="6A56666C"/>
    <w:rsid w:val="6A6547EC"/>
    <w:rsid w:val="6A68626E"/>
    <w:rsid w:val="6A6A1E8E"/>
    <w:rsid w:val="6A7478E1"/>
    <w:rsid w:val="6A8F4E63"/>
    <w:rsid w:val="6A9F2252"/>
    <w:rsid w:val="6AAC67E0"/>
    <w:rsid w:val="6AC13A0F"/>
    <w:rsid w:val="6ACA37C7"/>
    <w:rsid w:val="6BC532E3"/>
    <w:rsid w:val="6C064F2E"/>
    <w:rsid w:val="6C08376D"/>
    <w:rsid w:val="6C30238D"/>
    <w:rsid w:val="6C43611B"/>
    <w:rsid w:val="6C695217"/>
    <w:rsid w:val="6C6A1064"/>
    <w:rsid w:val="6C944843"/>
    <w:rsid w:val="6CA41A94"/>
    <w:rsid w:val="6CA96584"/>
    <w:rsid w:val="6CD37B1C"/>
    <w:rsid w:val="6CD83EE2"/>
    <w:rsid w:val="6CDE3845"/>
    <w:rsid w:val="6CF443E9"/>
    <w:rsid w:val="6D003520"/>
    <w:rsid w:val="6D774C0D"/>
    <w:rsid w:val="6D877EEA"/>
    <w:rsid w:val="6DAB2C33"/>
    <w:rsid w:val="6DC97665"/>
    <w:rsid w:val="6DEE06B3"/>
    <w:rsid w:val="6E0165F8"/>
    <w:rsid w:val="6E276895"/>
    <w:rsid w:val="6E84647D"/>
    <w:rsid w:val="6ECD2DF5"/>
    <w:rsid w:val="6ED364FC"/>
    <w:rsid w:val="6EE26788"/>
    <w:rsid w:val="6F222E3B"/>
    <w:rsid w:val="6F2349CA"/>
    <w:rsid w:val="6F8E5F23"/>
    <w:rsid w:val="6FA33859"/>
    <w:rsid w:val="6FC97C7B"/>
    <w:rsid w:val="6FED40AD"/>
    <w:rsid w:val="6FEF16F4"/>
    <w:rsid w:val="6FF94E56"/>
    <w:rsid w:val="704222EC"/>
    <w:rsid w:val="70570771"/>
    <w:rsid w:val="70930654"/>
    <w:rsid w:val="70A76B56"/>
    <w:rsid w:val="70BD2C90"/>
    <w:rsid w:val="71190DED"/>
    <w:rsid w:val="716C6BA1"/>
    <w:rsid w:val="71936385"/>
    <w:rsid w:val="71C33B58"/>
    <w:rsid w:val="71C4467B"/>
    <w:rsid w:val="71DA1E77"/>
    <w:rsid w:val="72256957"/>
    <w:rsid w:val="72360CD1"/>
    <w:rsid w:val="72477F45"/>
    <w:rsid w:val="72ED4945"/>
    <w:rsid w:val="734923BC"/>
    <w:rsid w:val="73793D83"/>
    <w:rsid w:val="73811462"/>
    <w:rsid w:val="73A109FF"/>
    <w:rsid w:val="73A95A50"/>
    <w:rsid w:val="73CC6590"/>
    <w:rsid w:val="73D878BB"/>
    <w:rsid w:val="741E7854"/>
    <w:rsid w:val="74614E3C"/>
    <w:rsid w:val="746C2A0E"/>
    <w:rsid w:val="74AF35AA"/>
    <w:rsid w:val="74E72CA8"/>
    <w:rsid w:val="74E943EA"/>
    <w:rsid w:val="75261379"/>
    <w:rsid w:val="754276B4"/>
    <w:rsid w:val="756B40B5"/>
    <w:rsid w:val="75882149"/>
    <w:rsid w:val="758C54B3"/>
    <w:rsid w:val="75A91959"/>
    <w:rsid w:val="75C2780B"/>
    <w:rsid w:val="7601264A"/>
    <w:rsid w:val="766D5932"/>
    <w:rsid w:val="76707E2B"/>
    <w:rsid w:val="769E5DBB"/>
    <w:rsid w:val="76A038F3"/>
    <w:rsid w:val="76A20A33"/>
    <w:rsid w:val="76B32552"/>
    <w:rsid w:val="771C189B"/>
    <w:rsid w:val="772C6E93"/>
    <w:rsid w:val="77506943"/>
    <w:rsid w:val="77587A42"/>
    <w:rsid w:val="778726F9"/>
    <w:rsid w:val="77B3235D"/>
    <w:rsid w:val="77F52143"/>
    <w:rsid w:val="77F93F5E"/>
    <w:rsid w:val="7826063F"/>
    <w:rsid w:val="783D0EC4"/>
    <w:rsid w:val="784D7AAA"/>
    <w:rsid w:val="78592472"/>
    <w:rsid w:val="7861468A"/>
    <w:rsid w:val="7876555A"/>
    <w:rsid w:val="78D91660"/>
    <w:rsid w:val="78FB3732"/>
    <w:rsid w:val="793133D2"/>
    <w:rsid w:val="798F4163"/>
    <w:rsid w:val="79B32380"/>
    <w:rsid w:val="79C13756"/>
    <w:rsid w:val="7A0409BD"/>
    <w:rsid w:val="7A082744"/>
    <w:rsid w:val="7A0B231A"/>
    <w:rsid w:val="7A615BF9"/>
    <w:rsid w:val="7A9B2B39"/>
    <w:rsid w:val="7A9E2591"/>
    <w:rsid w:val="7AC77415"/>
    <w:rsid w:val="7ACF1B3C"/>
    <w:rsid w:val="7AEA1C44"/>
    <w:rsid w:val="7B0373EC"/>
    <w:rsid w:val="7B4F4129"/>
    <w:rsid w:val="7B94521A"/>
    <w:rsid w:val="7BA96E13"/>
    <w:rsid w:val="7BC41DDB"/>
    <w:rsid w:val="7BE14E92"/>
    <w:rsid w:val="7C053FC0"/>
    <w:rsid w:val="7C2049C8"/>
    <w:rsid w:val="7C711750"/>
    <w:rsid w:val="7C7C622C"/>
    <w:rsid w:val="7D1033C2"/>
    <w:rsid w:val="7D72760E"/>
    <w:rsid w:val="7DD87D38"/>
    <w:rsid w:val="7DDF65EE"/>
    <w:rsid w:val="7DEC266F"/>
    <w:rsid w:val="7E1D641D"/>
    <w:rsid w:val="7E323123"/>
    <w:rsid w:val="7EA35F69"/>
    <w:rsid w:val="7EB0457E"/>
    <w:rsid w:val="7EBC52BB"/>
    <w:rsid w:val="7F765DAF"/>
    <w:rsid w:val="7FDD5B4C"/>
    <w:rsid w:val="7FFD4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Body Text Indent 3"/>
    <w:basedOn w:val="1"/>
    <w:qFormat/>
    <w:uiPriority w:val="0"/>
    <w:pPr>
      <w:ind w:firstLine="640" w:firstLineChars="200"/>
    </w:pPr>
    <w:rPr>
      <w:rFonts w:ascii="仿宋_GB2312" w:eastAsia="仿宋_GB2312"/>
      <w:sz w:val="32"/>
    </w:rPr>
  </w:style>
  <w:style w:type="character" w:styleId="8">
    <w:name w:val="page number"/>
    <w:basedOn w:val="7"/>
    <w:qFormat/>
    <w:uiPriority w:val="0"/>
  </w:style>
  <w:style w:type="paragraph" w:customStyle="1" w:styleId="9">
    <w:name w:val="Body Text First Indent 21"/>
    <w:basedOn w:val="10"/>
    <w:qFormat/>
    <w:uiPriority w:val="99"/>
    <w:pPr>
      <w:spacing w:after="120"/>
      <w:ind w:firstLine="420" w:firstLineChars="200"/>
    </w:pPr>
    <w:rPr>
      <w:szCs w:val="24"/>
    </w:rPr>
  </w:style>
  <w:style w:type="paragraph" w:customStyle="1" w:styleId="10">
    <w:name w:val="Body Text Indent1"/>
    <w:basedOn w:val="1"/>
    <w:qFormat/>
    <w:uiPriority w:val="99"/>
    <w:pPr>
      <w:ind w:left="420" w:leftChars="200"/>
    </w:pPr>
    <w:rPr>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8031</Words>
  <Characters>8152</Characters>
  <Lines>0</Lines>
  <Paragraphs>0</Paragraphs>
  <TotalTime>0</TotalTime>
  <ScaleCrop>false</ScaleCrop>
  <LinksUpToDate>false</LinksUpToDate>
  <CharactersWithSpaces>8172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2022-10-14T01:52:00Z</dcterms:created>
  <dc:creator>Lenovo</dc:creator>
  <cp:lastModifiedBy>　</cp:lastModifiedBy>
  <cp:lastPrinted>2023-07-18T07:23:00Z</cp:lastPrinted>
  <dcterms:modified xsi:type="dcterms:W3CDTF">2024-07-11T03:56:42Z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9CEAAA059CCF415DA5A7E10F2E431BC5</vt:lpwstr>
  </property>
</Properties>
</file>